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e1a711b1b9655cd70018c0ab8d89a361a2f52d"/>
    <w:p>
      <w:pPr>
        <w:pStyle w:val="Heading3"/>
      </w:pPr>
      <w:r>
        <w:t xml:space="preserve">ОПОВЕЩЕНИЕ о начале общественных обсуждений по корректировке проекта межевания территории части квартала Басманного района, ограниченного Техническим переулком, Лефортовской набережной, улицей Радио, 2-й Бауманской улицей (ЦАО)</w:t>
      </w:r>
    </w:p>
    <w:p>
      <w:pPr>
        <w:pStyle w:val="FirstParagraph"/>
      </w:pPr>
      <w:r>
        <w:t xml:space="preserve">18.09.2020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http://basman.mos.ru/electronic-public-discussion/detail/9249838.html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electronic-public-discussion/detail/92498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electronic-public-discussion/detail/92498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2024-11-10T09:02:02Z</dcterms:created>
  <dcterms:modified xsi:type="dcterms:W3CDTF">2024-11-10T09:02:02Z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