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41a347063b1ed38b4bdf716ceee97adb465e5a"/>
    <w:p>
      <w:pPr>
        <w:pStyle w:val="Heading3"/>
      </w:pPr>
      <w:r>
        <w:t xml:space="preserve">ОПОВЕЩЕНИЕ о начале общественных обсуждений по проекту внесения изменений в правила землепользования и застройки города Москвы в отношении территории по адресу: Хохловский пер., д. 18, стр. 1</w:t>
      </w:r>
    </w:p>
    <w:p>
      <w:pPr>
        <w:pStyle w:val="FirstParagraph"/>
      </w:pPr>
      <w:r>
        <w:t xml:space="preserve">18.09.2020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http://basman.mos.ru/electronic-public-discussion/detail/9249846.html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electronic-public-discussion/detail/924984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electronic-public-discussion/detail/924984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2024-11-07T12:37:50Z</dcterms:created>
  <dcterms:modified xsi:type="dcterms:W3CDTF">2024-11-07T12:37:50Z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