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чистопрудный-fest-2021"/>
    <w:p>
      <w:pPr>
        <w:pStyle w:val="Heading3"/>
      </w:pPr>
      <w:r>
        <w:t xml:space="preserve">Чистопрудный Fest' 2021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rPr>
          <w:iCs/>
          <w:i/>
        </w:rPr>
        <w:t xml:space="preserve">10-12 сентября 2021 года состоится III ежегодный городской фестиваль креативных институций ЦАО Москвы «Чистопрудный Fest'2021».</w:t>
      </w:r>
    </w:p>
    <w:p>
      <w:pPr>
        <w:pStyle w:val="BodyText"/>
      </w:pPr>
      <w:r>
        <w:t xml:space="preserve">Фестиваль «Чистопрудный Fest'2021»</w:t>
      </w:r>
      <w:r>
        <w:t xml:space="preserve"> </w:t>
      </w:r>
      <w:r>
        <w:rPr>
          <w:iCs/>
          <w:i/>
        </w:rPr>
        <w:t xml:space="preserve">-</w:t>
      </w:r>
      <w:r>
        <w:t xml:space="preserve"> </w:t>
      </w:r>
      <w:r>
        <w:t xml:space="preserve">объединение культурных институций ЦАО Москвы и создание единого пространства для культурного отдыха, знакомства с историческим наследием и развития соседских связей между жителями города.</w:t>
      </w:r>
    </w:p>
    <w:p>
      <w:pPr>
        <w:pStyle w:val="BodyText"/>
      </w:pPr>
      <w:r>
        <w:t xml:space="preserve">Программа фестиваля каждый год является уникальной, в 2021 году архитектура программы складывается из трех треков: профессионального, фестивального и событийного, инклюзивного трека.</w:t>
      </w:r>
    </w:p>
    <w:p>
      <w:pPr>
        <w:pStyle w:val="BodyText"/>
      </w:pPr>
      <w:r>
        <w:t xml:space="preserve">Основной темой фестиваля в этом году станет развитие креативных индустрий в России и мире. Данная тема выбрана не случайно: согласно докладу ООН, креативные индустрии стимулируют экономический рост и прогресс страны, генерируя более 2 млрд долл. и обеспечивая рабочими местами 29,5 млн человек в России.</w:t>
      </w:r>
    </w:p>
    <w:p>
      <w:pPr>
        <w:pStyle w:val="BodyText"/>
      </w:pPr>
      <w:r>
        <w:t xml:space="preserve">10 сентября фестиваль открывают события профессионального трека – Басманные диспуты о креативных кластерах, историческом наследии и местных сообществах, а также дискуссия о проблемах книгоиздания инклюзивной литературы в России.</w:t>
      </w:r>
    </w:p>
    <w:p>
      <w:pPr>
        <w:pStyle w:val="BodyText"/>
      </w:pPr>
      <w:r>
        <w:t xml:space="preserve">К участию в Басманных диспутах приглашены: Татьяна Абанкина, директор центра креативной экономики факультета городского и регионального развития НИУ ВШЭ; Елена Зеленцова, доцент кафедры менеджмента и культурной политики, кандидат культурологии, Московская высшая школа социальных и экономических наук; Виталий Куренной, директор института исследований культуры факультета городского и регионального развития НИУ ВШЭ; Софья Троценко, президент Фонда поддержки современного искусства «Винзавод»; Ася Филиппова, директор центра творческих индустрий «Фабрика»; Ирада Аюпова, министр культуры Республики Татарстан, член экспертного совета Президентского Фонда культурных инициатив; Екатерина Сачкова, директор агентства «Творческие индустрии» и другие профессионалы. Басманные диспуты пройдут в рамках проекта «Будетляне Басмании», поддержанного Фондом Президентских грантов.</w:t>
      </w:r>
    </w:p>
    <w:p>
      <w:pPr>
        <w:pStyle w:val="BodyText"/>
      </w:pPr>
      <w:r>
        <w:t xml:space="preserve">Еще одной важной темой для дискуссий была выбрана тема об издании инклюзивной литературы в России. Представители российского библиотечного сообщества, издатели и сотрудники благотворительных фондов и организаций обсудят вопросы доступа к инклюзивной литературе в России, а также вопросы издательства книг и методических пособий по инклюзии в сфере культуры. Дискуссия пройдет при поддержке Российской государственной библиотеки.</w:t>
      </w:r>
    </w:p>
    <w:p>
      <w:pPr>
        <w:pStyle w:val="BodyText"/>
      </w:pPr>
      <w:r>
        <w:t xml:space="preserve">Для участия в профессиональном треке программы фестиваля приглашаются руководители и специалисты арт-кластеров, культурных институций, эксперты в сфере креативных индустрий, представителей творческих профессий.</w:t>
      </w:r>
    </w:p>
    <w:p>
      <w:pPr>
        <w:pStyle w:val="BodyText"/>
      </w:pPr>
      <w:r>
        <w:t xml:space="preserve">На второй день фестиваля, 11 сентября, в рамках фестивального и событийного трека пройдут мастер-классы, экскурсии и квест культурных институций, которые познакомят всех посетителей фестиваля с объектами культурного наследия центрального административного округа, состоится концертная программа от ведущих коллективов</w:t>
      </w:r>
      <w:r>
        <w:br/>
      </w:r>
      <w:r>
        <w:t xml:space="preserve">ДК «Гайдаровец», ДК «Стимул», КЦ «Новослободский», выставки молодых художников, спектакль.</w:t>
      </w:r>
    </w:p>
    <w:p>
      <w:pPr>
        <w:pStyle w:val="BodyText"/>
      </w:pPr>
      <w:r>
        <w:t xml:space="preserve">В целях развития и поддержки инклюзивных практик в культурных институциях в 2021 году было принято решение выделить отдельным треком инклюзивную программу Фестиваля. Посетители с детьми и специалисты сферы культуры смогут принять участие в мастер-классах от Школы инклюзивного творчества «Танцующий дом», которые пройдут 11 сентября, и спектакль от Интегрированного театра студии «Круг 2» - 12 сентября.</w:t>
      </w:r>
    </w:p>
    <w:p>
      <w:pPr>
        <w:pStyle w:val="BodyText"/>
      </w:pPr>
      <w:r>
        <w:t xml:space="preserve">Фестиваль проходит при поддержке Департамента культуры города Москвы, Московской дирекции по развитию культурных центров, Префектуры Центрального административного округа города Москвы.</w:t>
      </w:r>
    </w:p>
    <w:p>
      <w:pPr>
        <w:pStyle w:val="BodyText"/>
      </w:pPr>
      <w:r>
        <w:t xml:space="preserve">Учредители фестиваля: ГБУК г. Москвы «ДК «Гайдаровец» и РОО ЭКО «Слобода».</w:t>
      </w:r>
    </w:p>
    <w:p>
      <w:pPr>
        <w:pStyle w:val="BodyText"/>
      </w:pPr>
      <w:r>
        <w:t xml:space="preserve">Организаторы и участники фестиваля:</w:t>
      </w:r>
    </w:p>
    <w:p>
      <w:pPr>
        <w:pStyle w:val="BodyText"/>
      </w:pPr>
      <w:r>
        <w:t xml:space="preserve">· Национальный исследовательский университет «Высшая школа экономики» (НИУ ВШЭ)</w:t>
      </w:r>
    </w:p>
    <w:p>
      <w:pPr>
        <w:pStyle w:val="BodyText"/>
      </w:pPr>
      <w:r>
        <w:t xml:space="preserve">· Библиотека им. Ф.М. Достоевского</w:t>
      </w:r>
    </w:p>
    <w:p>
      <w:pPr>
        <w:pStyle w:val="BodyText"/>
      </w:pPr>
      <w:r>
        <w:t xml:space="preserve">· Российская государственная Библиотека</w:t>
      </w:r>
    </w:p>
    <w:p>
      <w:pPr>
        <w:pStyle w:val="BodyText"/>
      </w:pPr>
      <w:r>
        <w:t xml:space="preserve">· Библиотека-читальня имени А.С. Пушкина</w:t>
      </w:r>
    </w:p>
    <w:p>
      <w:pPr>
        <w:pStyle w:val="BodyText"/>
      </w:pPr>
      <w:r>
        <w:t xml:space="preserve">· Детский музыкальный театр Юного Актера</w:t>
      </w:r>
    </w:p>
    <w:p>
      <w:pPr>
        <w:pStyle w:val="BodyText"/>
      </w:pPr>
      <w:r>
        <w:t xml:space="preserve">· Школа инклюзивного творчества «Танцующий дом»</w:t>
      </w:r>
    </w:p>
    <w:p>
      <w:pPr>
        <w:pStyle w:val="BodyText"/>
      </w:pPr>
      <w:r>
        <w:t xml:space="preserve">· Интегрированный театр студия «Круг 2»</w:t>
      </w:r>
    </w:p>
    <w:p>
      <w:pPr>
        <w:pStyle w:val="BodyText"/>
      </w:pPr>
      <w:r>
        <w:t xml:space="preserve">· ГБУК г. Москвы «КЦ «Новослободский»</w:t>
      </w:r>
    </w:p>
    <w:p>
      <w:pPr>
        <w:pStyle w:val="BodyText"/>
      </w:pPr>
      <w:r>
        <w:t xml:space="preserve">· ГБУК г. Москвы «ДК «Стимул»</w:t>
      </w:r>
    </w:p>
    <w:p>
      <w:pPr>
        <w:pStyle w:val="BodyText"/>
      </w:pPr>
      <w:r>
        <w:t xml:space="preserve">Регистрация на все события Фестиваля «Чистопрудный Fest'2021» откроется на официальном сайте</w:t>
      </w:r>
      <w:r>
        <w:t xml:space="preserve"> </w:t>
      </w:r>
      <w:hyperlink r:id="rId20">
        <w:r>
          <w:rPr>
            <w:rStyle w:val="Hyperlink"/>
          </w:rPr>
          <w:t xml:space="preserve">http://gaidarovec.art/chfest</w:t>
        </w:r>
      </w:hyperlink>
      <w:r>
        <w:t xml:space="preserve"> </w:t>
      </w:r>
      <w:r>
        <w:t xml:space="preserve">1 сентября 2021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http://basman.mos.ru/presscenter/important-information/detail/10233729.html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0233729.html" TargetMode="External" /><Relationship Type="http://schemas.openxmlformats.org/officeDocument/2006/relationships/hyperlink" Id="rId20" Target="http://gaidarovec.art/chfe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0233729.html" TargetMode="External" /><Relationship Type="http://schemas.openxmlformats.org/officeDocument/2006/relationships/hyperlink" Id="rId20" Target="http://gaidarovec.art/chfe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2023-08-23T08:33:33Z</dcterms:created>
  <dcterms:modified xsi:type="dcterms:W3CDTF">2023-08-23T08:33:33Z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