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501617fd76e348618df2948cfef4d5f5f758a"/>
    <w:p>
      <w:pPr>
        <w:pStyle w:val="Heading3"/>
      </w:pPr>
      <w:r>
        <w:t xml:space="preserve">Напоминаем о необходимости своевременной оплаты коммунальных услуг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drawing>
          <wp:inline>
            <wp:extent cx="5334000" cy="2996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zhkkhib/ЖК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http://basman.mos.ru/presscenter/important-information/detail/10498604.html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0498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0498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2024-07-16T11:01:36Z</dcterms:created>
  <dcterms:modified xsi:type="dcterms:W3CDTF">2024-07-16T11:01:36Z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