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нлайн-вебинар-для-налогоплательщиков"/>
    <w:p>
      <w:pPr>
        <w:pStyle w:val="Heading3"/>
      </w:pPr>
      <w:r>
        <w:t xml:space="preserve">Онлайн-вебинар для налогоплательщиков</w:t>
      </w:r>
    </w:p>
    <w:p>
      <w:pPr>
        <w:pStyle w:val="FirstParagraph"/>
      </w:pPr>
      <w:r>
        <w:t xml:space="preserve">21.04.2023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presscenter/FNS/Вебинар-27.04.20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http://basman.mos.ru/presscenter/important-information/detail/11545369.html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115453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115453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2025-06-29T03:57:45Z</dcterms:created>
  <dcterms:modified xsi:type="dcterms:W3CDTF">2025-06-29T03:57:45Z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