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f3d782802df1f526a07712159be2ec46cc166"/>
    <w:p>
      <w:pPr>
        <w:pStyle w:val="Heading3"/>
      </w:pPr>
      <w:r>
        <w:t xml:space="preserve">Границы административных участков, за которыми закреплены участковые уполномоченные полиции отделения участковых уполномоченных полиции Отдела МВД России по Басманному району</w:t>
      </w:r>
    </w:p>
    <w:p>
      <w:pPr>
        <w:pStyle w:val="FirstParagraph"/>
      </w:pPr>
      <w:r>
        <w:t xml:space="preserve">05.05.2023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http://basman.mos.ru/presscenter/important-information/detail/11574281.html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15742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15742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2024-08-19T09:21:36Z</dcterms:created>
  <dcterms:modified xsi:type="dcterms:W3CDTF">2024-08-19T09:21:36Z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