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емельный-налог-физических-лиц"/>
    <w:p>
      <w:pPr>
        <w:pStyle w:val="Heading3"/>
      </w:pPr>
      <w:r>
        <w:t xml:space="preserve">Земельный налог физических лиц</w:t>
      </w:r>
    </w:p>
    <w:p>
      <w:pPr>
        <w:pStyle w:val="FirstParagraph"/>
      </w:pPr>
      <w:r>
        <w:t xml:space="preserve">22.05.2023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http://basman.mos.ru/presscenter/important-information/detail/11601339.html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601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601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2025-02-27T11:35:58Z</dcterms:created>
  <dcterms:modified xsi:type="dcterms:W3CDTF">2025-02-27T11:35:58Z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