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лог-на-имущество-физических-лиц"/>
    <w:p>
      <w:pPr>
        <w:pStyle w:val="Heading3"/>
      </w:pPr>
      <w:r>
        <w:t xml:space="preserve">Налог на имущество физических лиц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http://basman.mos.ru/presscenter/important-information/detail/11601347.html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01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01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2025-02-27T12:34:39Z</dcterms:created>
  <dcterms:modified xsi:type="dcterms:W3CDTF">2025-02-27T12:34:39Z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