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826e81be8e957d32d0f9b783e684e4d874985"/>
    <w:p>
      <w:pPr>
        <w:pStyle w:val="Heading3"/>
      </w:pPr>
      <w:r>
        <w:t xml:space="preserve">Воспользуйтесь сервисом, чтобы узнать ставки имущественных налогов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http://basman.mos.ru/presscenter/important-information/detail/11601352.html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2023-08-23T08:42:56Z</dcterms:created>
  <dcterms:modified xsi:type="dcterms:W3CDTF">2023-08-23T08:42:56Z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