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549cd1967589bc3225d35305c5ce3aa93b9b0"/>
    <w:p>
      <w:pPr>
        <w:pStyle w:val="Heading3"/>
      </w:pPr>
      <w:r>
        <w:t xml:space="preserve">Реквизиты уплаты (перечисления) в бюджетную систему РФ налогов, сборов, страховых взносов, пеней, штрафов, процентов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drawing>
          <wp:inline>
            <wp:extent cx="5334000" cy="7581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FNS/ИФНС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1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http://basman.mos.ru/presscenter/important-information/detail/11636792.html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36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36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2025-03-05T18:37:33Z</dcterms:created>
  <dcterms:modified xsi:type="dcterms:W3CDTF">2025-03-05T18:37:33Z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