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нлайн-вебинар-для-налогоплательщиков"/>
    <w:p>
      <w:pPr>
        <w:pStyle w:val="Heading3"/>
      </w:pPr>
      <w:r>
        <w:t xml:space="preserve">Онлайн-вебинар для налогоплательщиков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drawing>
          <wp:inline>
            <wp:extent cx="5334000" cy="77022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FNS/vebinary-23/Вебинар-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2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http://basman.mos.ru/presscenter/important-information/detail/11643048.html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43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643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2024-08-24T05:38:01Z</dcterms:created>
  <dcterms:modified xsi:type="dcterms:W3CDTF">2024-08-24T05:38:01Z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