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ca4fbdae233a113a71f29958d1520d2550b04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Семеновская наб., д.3/1, корп.5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Семеновская наб., д.3/1, корп.5 в соответствии с распоряжением Департамента городского имущества города Москвы                           от 14.09.2016 № 26066 (на плане межевания участок № 2) площадью 0,637 га за счет средств бюджета города Москвы.</w:t>
      </w:r>
      <w:r>
        <w:br/>
      </w:r>
      <w:r>
        <w:t xml:space="preserve">Кадастровые работы будут проводиться с 01.11.2024. Срок проведения работ – 77 рабочих дней.</w:t>
      </w:r>
      <w:r>
        <w:br/>
      </w: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http://basman.mos.ru/presscenter/important-information/detail/12612749.html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12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12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2024-10-15T08:25:43Z</dcterms:created>
  <dcterms:modified xsi:type="dcterms:W3CDTF">2024-10-15T08:25:43Z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