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e4ec0dc6309bcb5af2cf82779198e1bd66e34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г. Москва, Старокирочный пер., д.14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под многоквартирным жилым домом по адресу: г. Москва, Старокирочный пер., д. 14 в соответствии с распоряжением Департамента городского имущества города Москвы от 04.12.2017 № 40668 (на плане межевания участок № 2 площадью 0,095 га) за счет средств бюджета города Москвы.</w:t>
      </w:r>
      <w:r>
        <w:br/>
      </w:r>
      <w:r>
        <w:t xml:space="preserve">Кадастровые работы будут проводиться с 16.12.2024. Срок проведения работ – 77 рабочих дней.</w:t>
      </w:r>
      <w:r>
        <w:br/>
      </w:r>
      <w:r>
        <w:t xml:space="preserve">В случае принятия органом регистрации прав решения о 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http://basman.mos.ru/presscenter/important-information/detail/12658533.html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58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58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2025-02-18T05:41:52Z</dcterms:created>
  <dcterms:modified xsi:type="dcterms:W3CDTF">2025-02-18T05:41:52Z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