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106a98a4dbdb5082ac1187d84dd6c74792f9"/>
    <w:p>
      <w:pPr>
        <w:pStyle w:val="Heading3"/>
      </w:pPr>
      <w:r>
        <w:t xml:space="preserve">Приговором мирового судьи судебного участка № 361 Басманного района г. Москвы от 18.06.2025 подсудимый признан виновным в совершении преступления, предусмотренного ч. 1 ст. 158 УК РФ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Ему назначено наказание в виде штрафа в размере 20 000 руб. в доход государства.</w:t>
      </w:r>
    </w:p>
    <w:p>
      <w:pPr>
        <w:pStyle w:val="BodyText"/>
      </w:pPr>
      <w:r>
        <w:t xml:space="preserve">Установлено, что 13 февраля 2025 года подсудимый, находясь в торговом зале магазина, путем свободного доступа, взял с витринных стеллажей товар на общую 26 158 руб. 89 коп. После чего, спрятав товар в свой пакет, пройдя расчетно-кассовую зону магазина, не предъявив для оплаты вышеуказанный товар, с места преступления скрылся, тем самым тайно его похитив, своими действиями причинил незначительный материальный ущерб на сумму 26 158 рублей 89 копеек.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http://basman.mos.ru/presscenter/important-information/detail/13068277.html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2025-06-27T10:06:43Z</dcterms:created>
  <dcterms:modified xsi:type="dcterms:W3CDTF">2025-06-27T10:06:43Z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