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cbeadd1da1a524d8e426ad8497ffc7fe139f4"/>
    <w:p>
      <w:pPr>
        <w:pStyle w:val="Heading3"/>
      </w:pPr>
      <w:r>
        <w:t xml:space="preserve">Приговором Басманного районного суда г. Москвы от 22.04.2025 подсудимый признан виновным в совершении преступления, предусмотренного ч. 1 ст. 222 УК РФ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Ему назначено наказание в виде 1 года ограничения свободы с установлением следующий ограничений: не уходить из места постоянного проживания с 23 часов до 06 часов, не выезжать за пределы города Москвы и Московской области, не посещать места проведения массовых мероприятий, не участвовать в указанных мероприятиях, не изменять место жительства или пребывания, место работы без согласия специализированного государственного органа, осуществляющего надзор за отбыванием осужденными наказания в виде ограничения свободы. На подсудимого возложена обязанность являться в специализированный государственный орган, осуществляющий надзор за отбыванием осужденными наказания в виде ограничения свободы, один раз в месяц для регистрации.</w:t>
      </w:r>
    </w:p>
    <w:p>
      <w:pPr>
        <w:pStyle w:val="BodyText"/>
      </w:pPr>
      <w:r>
        <w:t xml:space="preserve">Установлено, что не позднее 09 часов 05 минут 23 января 2025 года, в нарушении ФЗ «Об оружии», незаконно приобрел, путем присвоения найденного, 19 патронов, которые решил оставить себе. Данные патроны обвиняемый хранил в квартире по вышеуказанному адресу, вплоть до момента их изъятия. В последующем, 23 января 2025 года, примерно в 09 часов 05 минут, более точное время дознанием не установлено, был задержан сотрудниками полиции. Далее в ходе осмотра места происшествия от 23 января 2025 года в период времени с 12 часов 00 минут по 13 часов 00 минут, вышеуказанные патроны в количестве 19 штук, были обнаружены и изъяты.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http://basman.mos.ru/presscenter/important-information/detail/13068293.html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68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68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2025-06-27T08:31:53Z</dcterms:created>
  <dcterms:modified xsi:type="dcterms:W3CDTF">2025-06-27T08:31:53Z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