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e88e3af0903a824b2b23e97bc153ad04ecc31"/>
    <w:p>
      <w:pPr>
        <w:pStyle w:val="Heading3"/>
      </w:pPr>
      <w:r>
        <w:t xml:space="preserve">Басманная межрайонная прокуратура г. Москвы выявила нарушения требований Федерального закона № 59 «О порядке рассмотрения обращений граждан Российской Федерации», в части нарушения сроков рассмотрения обращений граждан в учреждении.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t xml:space="preserve">Так, поступившие в учреждение в апреле 2025 года, письменные обращения граждан в установленный законом 30-дневный срок не рассмотрены.</w:t>
      </w:r>
    </w:p>
    <w:p>
      <w:pPr>
        <w:pStyle w:val="BodyText"/>
      </w:pPr>
      <w:r>
        <w:t xml:space="preserve">Басманный межрайонный прокурор г. Москвы возбудил в отношении должностного лица в чьи обязанности входит работа с обращениями граждан, дело об административном правонарушении по ст. 5.59 (нарушение порядка рассмотрения обращений граждан) Кодекса Российской Федерации об административных правонарушениях.</w:t>
      </w:r>
    </w:p>
    <w:p>
      <w:pPr>
        <w:pStyle w:val="BodyText"/>
      </w:pPr>
      <w:r>
        <w:t xml:space="preserve">Решением мирового судьи судебного участка № 361 Басманного района г. Москвы должностное лицо привлечено к административной ответственности в виде штрафа в размере 5 тыс. рублей.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http://basman.mos.ru/presscenter/important-information/detail/13068317.html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3068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3068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2025-06-27T08:35:22Z</dcterms:created>
  <dcterms:modified xsi:type="dcterms:W3CDTF">2025-06-27T08:35:22Z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