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ca6841619c4771826a3baf2aa39b7ef0db47b1"/>
    <w:p>
      <w:pPr>
        <w:pStyle w:val="Heading3"/>
      </w:pPr>
      <w:r>
        <w:t xml:space="preserve">План действий по ликвидации последствий аварийных ситуаций</w:t>
      </w:r>
    </w:p>
    <w:p>
      <w:pPr>
        <w:pStyle w:val="FirstParagraph"/>
      </w:pPr>
      <w:r>
        <w:t xml:space="preserve">10.07.2025</w:t>
      </w:r>
    </w:p>
    <w:p>
      <w:pPr>
        <w:pStyle w:val="BodyText"/>
      </w:pPr>
      <w:hyperlink r:id="rId20">
        <w:r>
          <w:rPr>
            <w:rStyle w:val="Hyperlink"/>
          </w:rPr>
          <w:t xml:space="preserve">/doc02714420250708110122.pdf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http://basman.mos.ru/presscenter/important-information/detail/13096560.html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doc02714420250708110122.pdf" TargetMode="Externa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important-information/detail/130965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doc02714420250708110122.pdf" TargetMode="Externa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important-information/detail/130965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2025-08-05T14:42:02Z</dcterms:created>
  <dcterms:modified xsi:type="dcterms:W3CDTF">2025-08-05T14:42:02Z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