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d4e30f2c250f87cc14bce9d68bcf3d9ce2a4a"/>
    <w:p>
      <w:pPr>
        <w:pStyle w:val="Heading3"/>
      </w:pPr>
      <w:r>
        <w:t xml:space="preserve">Басманной межрайонной прокуратурой г. Москвы предприняты меры по возвращению работникам одного из акционерных обществ 8 000 000 рублей заработной платы</w:t>
      </w:r>
    </w:p>
    <w:p>
      <w:pPr>
        <w:pStyle w:val="FirstParagraph"/>
      </w:pPr>
      <w:r>
        <w:t xml:space="preserve">01.08.2025</w:t>
      </w:r>
    </w:p>
    <w:p>
      <w:pPr>
        <w:pStyle w:val="BodyText"/>
      </w:pPr>
      <w:r>
        <w:t xml:space="preserve">В межрайонную прокуратуру поступило обращение работника одного из акционерных обществ, осуществляющих коммерческую деятельность о невыплате ему заработной платы. Межрайонной прокуратурой проведена проверка доводов заявителя, запрошены дополнительные документы по остальным работникам и выявлена общая задолженность организации по выплате заработной платы на сумму около 8 000 000 рублей. По результатам проведенной проверки подготовлено 25 исковых заявлений о взыскании невыплаченной заработной латы на общую сумму более 8 миллионов рублей. Указанные исковые заявления удовлетворены судом в полном объеме, задолженность организации по выплате заработной платы погашена.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http://basman.mos.ru/presscenter/important-information/detail/13135626.html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3135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3135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2025-08-05T14:42:13Z</dcterms:created>
  <dcterms:modified xsi:type="dcterms:W3CDTF">2025-08-05T14:42:13Z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