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a63e1c3ef144f6db520dc80a6c2c727a4d426"/>
    <w:p>
      <w:pPr>
        <w:pStyle w:val="Heading3"/>
      </w:pPr>
      <w:r>
        <w:t xml:space="preserve">Росреестр по Москве регистрирует 80 квартир на Фонд реновации</w:t>
      </w:r>
    </w:p>
    <w:p>
      <w:pPr>
        <w:pStyle w:val="FirstParagraph"/>
      </w:pPr>
      <w:r>
        <w:t xml:space="preserve">01.03.2018</w:t>
      </w:r>
    </w:p>
    <w:p>
      <w:pPr>
        <w:pStyle w:val="BodyText"/>
      </w:pPr>
      <w:r>
        <w:rPr>
          <w:bCs/>
          <w:b/>
        </w:rPr>
        <w:t xml:space="preserve">В трехдневный срок Управление Росреестра по Москве зарегистрирует 80 квартир Московского фонда реновации жилой застройки (далее – Фонд реновации), находящихся по адресу 5-я Парковая улица, д. 62Б. Этот дом стал первым в рамках реализации программы реновации жилищного фонда столицы.</w:t>
      </w:r>
    </w:p>
    <w:p>
      <w:pPr>
        <w:pStyle w:val="BodyText"/>
      </w:pPr>
      <w:r>
        <w:t xml:space="preserve">Первая запись, свидетельствующая о регистрации прав на Фонд реновации, который будет осуществлять реализацию квартир в рамках программы переселения, была внесена в Единый государственный реестр недвижимости 28 февраля 2018 года. В настоящее время регистрацию проходят еще 79 квартир.</w:t>
      </w:r>
    </w:p>
    <w:p>
      <w:pPr>
        <w:pStyle w:val="BodyText"/>
      </w:pPr>
      <w:r>
        <w:t xml:space="preserve">Напомним, в феврале сроки учетно-регистрационных действий в рамках реализации программы реновации были сокращены приказом руководителя столичного Росреестра с семи до трех дней с даты поступления заявления и прилагаемых к нему документов.</w:t>
      </w:r>
    </w:p>
    <w:p>
      <w:pPr>
        <w:pStyle w:val="BodyText"/>
      </w:pPr>
      <w:r>
        <w:t xml:space="preserve">Также ранее в Управлении Росреестра по Москве было сформировано отдельное подразделение, ответственное за координацию учетно-регистрационных действий в рамках реновации жилого фонда столицы. В задачи подразделения вошло оперативное решение вопросов, связанных с постановкой на кадастровый учет и регистрацией прав на объекты недвижимости, построенные по программе реновации.</w:t>
      </w:r>
    </w:p>
    <w:p>
      <w:pPr>
        <w:pStyle w:val="BodyText"/>
      </w:pPr>
      <w:r>
        <w:t xml:space="preserve">Программа реновации столичного жилья утверждена Мэром Москвы Сергеем Собяниным 1 августа 2017 года и предусматривает расселение свыше 350 тысяч квартир. В настоящее время в программу включен 5 171 дом. В течение 2018 года департамент градостроительной политики планирует ввести в эксплуатацию 30 новых зданий для переселения жителей столицы.</w:t>
      </w:r>
    </w:p>
    <w:p>
      <w:pPr>
        <w:pStyle w:val="BodyText"/>
      </w:pPr>
      <w:r>
        <w:t xml:space="preserve">Фонд реновации жилой застройки учрежден 8 августа 2017 года с целью содействия обновлению городской среды и созданию благоприятных условий проживания граждан, а также развитию и благоустройству жилых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http://basman.mos.ru/presscenter/important-information/detail/7178521.html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178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178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2025-01-19T14:01:17Z</dcterms:created>
  <dcterms:modified xsi:type="dcterms:W3CDTF">2025-01-19T14:01:17Z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