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9ce42723dc7ece0a2267cbab9dfa648073754e"/>
    <w:p>
      <w:pPr>
        <w:pStyle w:val="Heading3"/>
      </w:pPr>
      <w:r>
        <w:t xml:space="preserve">О добровольном декларировании физическими лицами активов и счетов (вкладов) в банках и о внесении изменений в отдельные законодательные акты Российской Федерации</w:t>
      </w:r>
    </w:p>
    <w:p>
      <w:pPr>
        <w:pStyle w:val="FirstParagraph"/>
      </w:pPr>
      <w:r>
        <w:t xml:space="preserve">16.01.2019</w:t>
      </w:r>
    </w:p>
    <w:p>
      <w:pPr>
        <w:pStyle w:val="BodyText"/>
      </w:pPr>
      <w:r>
        <w:rPr>
          <w:bCs/>
          <w:b/>
        </w:rPr>
        <w:t xml:space="preserve">Уважаемые москвичи!</w:t>
      </w:r>
    </w:p>
    <w:p>
      <w:pPr>
        <w:pStyle w:val="BodyText"/>
      </w:pPr>
      <w:r>
        <w:t xml:space="preserve">С</w:t>
      </w:r>
      <w:r>
        <w:t xml:space="preserve"> </w:t>
      </w:r>
      <w:r>
        <w:rPr>
          <w:bCs/>
          <w:b/>
        </w:rPr>
        <w:t xml:space="preserve">1 марта 2018 по 28 февраля 2019</w:t>
      </w:r>
      <w:r>
        <w:t xml:space="preserve"> </w:t>
      </w:r>
      <w:r>
        <w:rPr>
          <w:bCs/>
          <w:b/>
        </w:rPr>
        <w:t xml:space="preserve">года</w:t>
      </w:r>
      <w:r>
        <w:t xml:space="preserve"> </w:t>
      </w:r>
      <w:r>
        <w:t xml:space="preserve">в соответствии с Федеральным законом от 8 июня 2015 года № 140-ФЗ «О добровольном декларировании физическими лицами активов и счетов (вкладов) в банках и о внесении изменений в отдельные законодательные акты Российской Федерации» Вы можете сообщить о своих зарубежных активах и счетах.</w:t>
      </w:r>
    </w:p>
    <w:p>
      <w:pPr>
        <w:pStyle w:val="BodyText"/>
      </w:pPr>
      <w:r>
        <w:t xml:space="preserve">Добровольное декларирование направлено на освобождение от ответственности за ранее совершенные нарушения налогового и валютного законодательства, а также позволяет передать активы от номинального владельца бенефициарному (реальному) владельцу без уплаты налога.</w:t>
      </w:r>
    </w:p>
    <w:p>
      <w:pPr>
        <w:pStyle w:val="BodyText"/>
      </w:pPr>
      <w:r>
        <w:t xml:space="preserve">Специальная декларация представляется декларантом в любой территориальный налоговый орган или в центральный аппарат ФНС России на бумаге лично либо через своего уполномоченного представителя, действующего на основании нотариально заверенной доверенности. Форма специальной декларации и порядок ее заполнения размещены на официальном сайте ФНС России</w:t>
      </w:r>
      <w:r>
        <w:t xml:space="preserve"> </w:t>
      </w:r>
      <w:hyperlink r:id="rId20">
        <w:r>
          <w:rPr>
            <w:rStyle w:val="Hyperlink"/>
          </w:rPr>
          <w:t xml:space="preserve">www.nalog.ru</w:t>
        </w:r>
      </w:hyperlink>
      <w:r>
        <w:t xml:space="preserve"> </w:t>
      </w:r>
      <w:r>
        <w:t xml:space="preserve">в разделе «Специальная декларация».</w:t>
      </w:r>
    </w:p>
    <w:p>
      <w:pPr>
        <w:pStyle w:val="BodyText"/>
      </w:pPr>
      <w:r>
        <w:t xml:space="preserve">На официальном сайте ФНС России в доступной форме изложены особенности уплаты налогов в Российской Федерации при ведении бизнеса за границей или при наличии зарубежных активов, объясняется, как избежать двойного налогообложения, какая информация подлежит раскрытию, а также многие другие вопросы декларирования зарубежных активов и счетов.</w:t>
      </w:r>
    </w:p>
    <w:p>
      <w:pPr>
        <w:pStyle w:val="BodyText"/>
      </w:pPr>
      <w:r>
        <w:t xml:space="preserve">Федеральная налоговая служба России обеспечивает конфиденциальный режим хранения поданных специальных деклараций.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http://basman.mos.ru/presscenter/important-information/detail/7823499.html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important-information/detail/7823499.html" TargetMode="External" /><Relationship Type="http://schemas.openxmlformats.org/officeDocument/2006/relationships/hyperlink" Id="rId20" Target="http://www.nalog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important-information/detail/7823499.html" TargetMode="External" /><Relationship Type="http://schemas.openxmlformats.org/officeDocument/2006/relationships/hyperlink" Id="rId20" Target="http://www.nalog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2023-08-23T09:03:32Z</dcterms:created>
  <dcterms:modified xsi:type="dcterms:W3CDTF">2023-08-23T09:03:32Z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