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a27e99d3f5617ec2ab6b07de040e0574e1a1bb"/>
    <w:p>
      <w:pPr>
        <w:pStyle w:val="Heading3"/>
      </w:pPr>
      <w:r>
        <w:t xml:space="preserve">Извещение о возникновении основания для исключения сведений о 72 многоквартирных домах, расположенных на территории Басманного района города Москвы, находящихся в управлении ООО УК «ДОМ-МАСТЕР» из реестра лицензий субъекта Российской Федерации</w:t>
      </w:r>
    </w:p>
    <w:p>
      <w:pPr>
        <w:pStyle w:val="FirstParagraph"/>
      </w:pPr>
      <w:r>
        <w:t xml:space="preserve">27.08.2019</w:t>
      </w:r>
    </w:p>
    <w:p>
      <w:pPr>
        <w:pStyle w:val="BodyText"/>
      </w:pPr>
      <w:r>
        <w:t xml:space="preserve">На основании сведений Государственной жилищной инспекции города Москвы В соответствии с постановлением Правительства Российской Федерации от 28.03.2015 № 289 «О порядке информирования о возникновении отдельных оснований прекращения деятельности по управлению многоквартирным домом» (далее – Порядок) и ч. 2 ст. 197 Жилищного кодекса Российской Федерации (далее – ЖК РФ) информируем о возникновении основания для исключения сведений о многоквартирных домах по адресам: пер. Архангельский, д. 8/2 стр. 4, д. 8/2 стр. 6, ул. Басманная Нов, д. 28 стр. 2, пер. Барашевский, д. 12, ул. Гольяновская, д. 7А корп. 4, пер. Гороховский, д. 8, пер. Гусятников, д. 4 стр. 4, пер. Дурасовский, д. 9, ул. Жуковского, д. 5, д. 9, пер. Казенный Б., д. 1/2 стр. 1, д. 10 стр. 2, пер. Казенный М., д. 2/1 стр. 2, пер. Козловский Б., д. 8, д. 10 стр. 1, д. 10 стр. 3, пер. Козловский М., д. 8, пер. Кривоколенный, д. 10 стр. 2, ул. Ладожская, д. 7А, проезд Лубянский, д. 19 стр. 1, пер. Лялин, д. 7/2 стр. 1, д. 9 стр. 1, д. 14, д. 20, д. 22, д. 24-26 стр. 2, ул. Макаренко, д. 2/21 стр. 3, ул. Маросейка, д. 9/2 стр. 1, д. 13 стр. 2, ул. Машкова, д. 14, д. 16, д. 28/20 стр. 2, ул. Мясницкая, д. 30/1/2 стр. 1, пер. Огородная Слобода, д. 3, пер. Переведеновский, д. 4 стр. 1, пер. Подсосенский, д. 12 стр. 2, пер. Подкопаевский, д. 11/11/1 стр. 2, ул. Покровка, д. 2/1 стр. 1, д. 2/1 стр. 2, д. 20/1 стр. 1, д. 27 стр. 1, д. 21-23/25 стр. 1, д. 41 стр. 1, д. 42 стр. 6, б-р Покровский, д. 18/15, пер. Потаповский, д. 8/12 стр. 4, д. 10, д. 12, ул. Почтовая Б., д. 5, ул. Садовая-Черногрязская, д. 16-18 стр. 1, пер. Спасоглинищевский Б., д. 8, ул. Солянка, д. 1/2 стр. 1, пер. Фурманный, д. 6, д. 15, д. 24, пер. Харитоньевский Б., д. 9, пер. Харитоньевский М., д. 7 стр. 2, д. 8/18, стр. 1, туп. Хомутовский, д. 4 корп. 2, пер. Хохловский, д. 15, ул. Чаплыгина, д. 1А, стр. 1, д. 1/12 стр. 1, д. 15 стр. 5, д. 22/33 стр. 2, б-р Чистопрудный, д. 7/2, д. 13 стр. 1, д. 13 стр. 3, д. 15 стр. 1, д. 15 стр. 2, д. 23 стр. 1, пер. Яковоапостольский, д. 11-13 стр. 1, (далее - МКД) из реестра лицензий города Москвы.</w:t>
      </w:r>
    </w:p>
    <w:p>
      <w:pPr>
        <w:pStyle w:val="BodyText"/>
      </w:pPr>
      <w:r>
        <w:t xml:space="preserve">ООО УК «ДОМ-МАСТЕР» (ИНН 7701722695) является управляющей организацией по МКД, имеет лицензию на осуществление предпринимательской деятельности по управлению многоквартирными домами от 14.06.2017 № 077001146. ООО УК «ДОМ-МАСТЕР» в течение двенадцати месяцев дважды привлечено к административной ответственности по ч. 3 ст. 14.1.3 Кодекса Российской Федерации об административных правонарушениях (далее-КоАП РФ).</w:t>
      </w:r>
    </w:p>
    <w:p>
      <w:pPr>
        <w:pStyle w:val="BodyText"/>
      </w:pPr>
      <w:r>
        <w:t xml:space="preserve">Ранее, постановлением Мосжилинспекции от 02.07.2019 № Ц-2965/19, ООО УК «ДОМ-МАСТЕР» привлечена к административной ответственности по ч. 3 ст. 14.1.3 КоАП РФ в связи с грубым нарушением лицензионного требования в части не прекращения деятельности по управлению многоквартирным домом по адресу: Гороховский пер., д. 11-13.</w:t>
      </w:r>
    </w:p>
    <w:p>
      <w:pPr>
        <w:pStyle w:val="BodyText"/>
      </w:pPr>
      <w:r>
        <w:t xml:space="preserve">Постановлением Мосжилинспекции от 06.08.2019 № Ц-590/19, ООО УК «ДОМ-МАСТЕР» повторно привлечена к административной ответственности по ч. 3 ст. 14.1.3 КоАП РФ, в связи с грубым нарушением лицензионного требования в части наличия у лицензиата задолженности перед ПАО «МОЭК» в размере, превышающем две среднемесячные величины обязательств по оплате по договору ресурсоснабжения.</w:t>
      </w:r>
    </w:p>
    <w:p>
      <w:pPr>
        <w:pStyle w:val="BodyText"/>
      </w:pPr>
      <w:r>
        <w:t xml:space="preserve">На основании изложенного и в соответствии с ч. 5.2 ст. 198 ЖК РФ, имеются основания для исключения МКД из реестра лицензий города Москвы.</w:t>
      </w:r>
    </w:p>
    <w:p>
      <w:pPr>
        <w:pStyle w:val="BodyText"/>
      </w:pPr>
      <w:r>
        <w:t xml:space="preserve">Согласно ч. 7 ст. 198 ЖК РФ, собственники помещений МКД в течение двух месяцев со дня надлежащего информирования о наличии оснований для исключения сведений о МКД из реестра лицензий города Москвы, вправе принять решение на общем собрании о продолжении осуществления лицензиатом деятельности по управлению МКД.</w:t>
      </w:r>
    </w:p>
    <w:p>
      <w:pPr>
        <w:pStyle w:val="BodyText"/>
      </w:pPr>
      <w:r>
        <w:t xml:space="preserve">Также сообщаем, что в случае принятия собственниками вышеуказанного решения, необходимо уведомить Мосжилинспекцию о таком решении в течение 3 рабочих дней со дня оформления протокола общего собрания собственников, путем направления копии протокола собрания заказным почтовым отправлением с уведомлением о вручении.</w:t>
      </w:r>
    </w:p>
    <w:p>
      <w:pPr>
        <w:pStyle w:val="BodyText"/>
      </w:pPr>
      <w:r>
        <w:t xml:space="preserve">В случае не уведомления Мосжилинспекции о вышеуказанном решении собственников в установленный срок, будет принято решение об исключении сведений о МКД из реестра лицензий города Москвы.</w:t>
      </w:r>
    </w:p>
    <w:p>
      <w:pPr>
        <w:pStyle w:val="BodyText"/>
      </w:pPr>
      <w:r>
        <w:rPr>
          <w:bCs/>
          <w:b/>
        </w:rPr>
        <w:t xml:space="preserve">Управа Басманного района</w:t>
      </w:r>
    </w:p>
    <w:p>
      <w:pPr>
        <w:pStyle w:val="BodyText"/>
      </w:pPr>
      <w:r>
        <w:br/>
      </w:r>
    </w:p>
    <w:p>
      <w:pPr>
        <w:pStyle w:val="BodyText"/>
      </w:pPr>
      <w:r>
        <w:t xml:space="preserve">Адрес страницы:</w:t>
      </w:r>
      <w:r>
        <w:t xml:space="preserve"> </w:t>
      </w:r>
      <w:hyperlink r:id="rId20">
        <w:r>
          <w:rPr>
            <w:rStyle w:val="Hyperlink"/>
          </w:rPr>
          <w:t xml:space="preserve">http://basman.mos.ru/presscenter/important-information/detail/8308120.html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83081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83081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2023-08-23T09:48:19Z</dcterms:created>
  <dcterms:modified xsi:type="dcterms:W3CDTF">2023-08-23T09:48:19Z</dcterms:modified>
</cp:coreProperties>
</file>

<file path=docProps/custom.xml><?xml version="1.0" encoding="utf-8"?>
<Properties xmlns="http://schemas.openxmlformats.org/officeDocument/2006/custom-properties" xmlns:vt="http://schemas.openxmlformats.org/officeDocument/2006/docPropsVTypes"/>
</file>