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3f0e5f51db4883490d72f515c52721e7cba44b"/>
    <w:p>
      <w:pPr>
        <w:pStyle w:val="Heading3"/>
      </w:pPr>
      <w:r>
        <w:t xml:space="preserve">Оповещение о проведении публичных слушаний. Материалы по корректировке проекта межевания квартала ограниченного, ул. Фридриха Энгельса, 1-м Ирининским пер., Бол. Почтовой ул., 3-м транспортным кольцом</w:t>
      </w:r>
    </w:p>
    <w:p>
      <w:pPr>
        <w:pStyle w:val="FirstParagraph"/>
      </w:pPr>
      <w:r>
        <w:t xml:space="preserve">18.10.2019</w:t>
      </w:r>
    </w:p>
    <w:p>
      <w:pPr>
        <w:pStyle w:val="BodyText"/>
      </w:pPr>
      <w:r>
        <w:t xml:space="preserve">На публичные слушания представляются</w:t>
      </w:r>
      <w:r>
        <w:t xml:space="preserve"> </w:t>
      </w:r>
      <w:r>
        <w:rPr>
          <w:bCs/>
          <w:b/>
        </w:rPr>
        <w:t xml:space="preserve">материалы по корректировке проекта межевания квартала ограниченного, ул. Фридриха Энгельса, 1-м Ирининским пер., Бол. Почтовой ул., 3-м транспортным кольцом.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28 октября 2019 года по 05 ноября 2019 года</w:t>
      </w:r>
      <w:r>
        <w:t xml:space="preserve">. Часы работы: по рабочим дням – с 15:00 час. до 19:00 час., суббота – с 11:00 час. до 15:00 час., воскресенье и 04.11.2019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20 ноября 2019 года в 19:00 час.</w:t>
      </w:r>
      <w:r>
        <w:t xml:space="preserve"> </w:t>
      </w:r>
      <w:r>
        <w:t xml:space="preserve">по адресу: Рубцов пер., д.10/14, стр.1 (ГБОУ «Школа на Яузе»).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8-(499)-763-31-04,8-(495)-912-51-25.</w:t>
      </w:r>
    </w:p>
    <w:p>
      <w:pPr>
        <w:pStyle w:val="BodyText"/>
      </w:pPr>
      <w:r>
        <w:t xml:space="preserve">Почтовый адрес Окружной комиссии: 109147, г.Москва, ул.Марксистская, д.24. Электронный адрес Окружной комиссии: nisapovaak1@mos.ru</w:t>
      </w:r>
    </w:p>
    <w:p>
      <w:pPr>
        <w:pStyle w:val="BodyText"/>
      </w:pP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</w:t>
        </w:r>
      </w:hyperlink>
      <w:r>
        <w:t xml:space="preserve">) и официальный портал управы Басманного района (</w:t>
      </w:r>
      <w:hyperlink r:id="rId21">
        <w:r>
          <w:rPr>
            <w:rStyle w:val="Hyperlink"/>
          </w:rPr>
          <w:t xml:space="preserve">http://basman.mos.ru</w:t>
        </w:r>
      </w:hyperlink>
      <w:r>
        <w:t xml:space="preserve">).</w:t>
      </w:r>
    </w:p>
    <w:p>
      <w:pPr>
        <w:pStyle w:val="BodyText"/>
      </w:pPr>
      <w:r>
        <w:rPr>
          <w:bCs/>
          <w:b/>
        </w:rPr>
        <w:t xml:space="preserve"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</w:r>
    </w:p>
    <w:p>
      <w:pPr>
        <w:pStyle w:val="BodyText"/>
      </w:pPr>
      <w:r>
        <w:rPr>
          <w:bCs/>
          <w:b/>
        </w:rPr>
        <w:t xml:space="preserve">Скачать:</w:t>
      </w:r>
    </w:p>
    <w:p>
      <w:pPr>
        <w:pStyle w:val="BodyText"/>
      </w:pPr>
      <w:hyperlink r:id="rId22">
        <w:r>
          <w:rPr>
            <w:rStyle w:val="Hyperlink"/>
          </w:rPr>
          <w:t xml:space="preserve">бук 1095 - Том 1</w:t>
        </w:r>
      </w:hyperlink>
      <w:r>
        <w:br/>
      </w:r>
      <w:r>
        <w:br/>
      </w:r>
      <w:hyperlink r:id="rId23">
        <w:r>
          <w:rPr>
            <w:rStyle w:val="Hyperlink"/>
          </w:rPr>
          <w:t xml:space="preserve">бук 1095 - Том 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http://basman.mos.ru/presscenter/important-information/detail/8429114.html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asman.mos.ru" TargetMode="External" /><Relationship Type="http://schemas.openxmlformats.org/officeDocument/2006/relationships/hyperlink" Id="rId21" Target="http://basman.mos.ru/" TargetMode="External" /><Relationship Type="http://schemas.openxmlformats.org/officeDocument/2006/relationships/hyperlink" Id="rId24" Target="http://basman.mos.ru/presscenter/important-information/detail/8429114.html" TargetMode="External" /><Relationship Type="http://schemas.openxmlformats.org/officeDocument/2006/relationships/hyperlink" Id="rId20" Target="http://cao.mos.ru/" TargetMode="External" /><Relationship Type="http://schemas.openxmlformats.org/officeDocument/2006/relationships/hyperlink" Id="rId22" Target="http://yadi.sk/i/T4U-e6CDv2Bqdg" TargetMode="External" /><Relationship Type="http://schemas.openxmlformats.org/officeDocument/2006/relationships/hyperlink" Id="rId23" Target="http://yadi.sk/i/vepXV62NtmsAA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1" Target="http://basman.mos.ru/" TargetMode="External" /><Relationship Type="http://schemas.openxmlformats.org/officeDocument/2006/relationships/hyperlink" Id="rId24" Target="http://basman.mos.ru/presscenter/important-information/detail/8429114.html" TargetMode="External" /><Relationship Type="http://schemas.openxmlformats.org/officeDocument/2006/relationships/hyperlink" Id="rId20" Target="http://cao.mos.ru/" TargetMode="External" /><Relationship Type="http://schemas.openxmlformats.org/officeDocument/2006/relationships/hyperlink" Id="rId22" Target="http://yadi.sk/i/T4U-e6CDv2Bqdg" TargetMode="External" /><Relationship Type="http://schemas.openxmlformats.org/officeDocument/2006/relationships/hyperlink" Id="rId23" Target="http://yadi.sk/i/vepXV62NtmsAA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2025-07-21T01:51:59Z</dcterms:created>
  <dcterms:modified xsi:type="dcterms:W3CDTF">2025-07-21T01:51:59Z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