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2fb0f26732018f814f9cff34fef1025225b81"/>
    <w:p>
      <w:pPr>
        <w:pStyle w:val="Heading3"/>
      </w:pPr>
      <w:r>
        <w:t xml:space="preserve">Извещение о постановке на кадастровый учет земельного участка многоквартирного жилого дома по адресу: Мясницкая ул., д.24/7, стр.1</w:t>
      </w:r>
    </w:p>
    <w:p>
      <w:pPr>
        <w:pStyle w:val="FirstParagraph"/>
      </w:pPr>
      <w:r>
        <w:t xml:space="preserve">11.12.2020</w:t>
      </w:r>
    </w:p>
    <w:p>
      <w:pPr>
        <w:pStyle w:val="BodyText"/>
      </w:pPr>
      <w:r>
        <w:rPr>
          <w:bCs/>
          <w:b/>
        </w:rPr>
        <w:t xml:space="preserve">Извещение</w:t>
      </w:r>
    </w:p>
    <w:p>
      <w:pPr>
        <w:pStyle w:val="BodyText"/>
      </w:pPr>
      <w:r>
        <w:rPr>
          <w:bCs/>
          <w:b/>
        </w:rPr>
        <w:t xml:space="preserve">о проведении кадастровых работ но постановке на государственный кадастровый учет земельного участка многоквартирного жилого дома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Федерации», с учетом изменений, внесенных Федеральным законом от 02.08.2019 № 267-ФЗ «О внесении изменений в отдельные законодательные акты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yчет земельного участка многоквартирного жилого дома по адресу: г. Москва, Мясницкая ул., д.24/7, стр.1, в соответствии проектом межевания территории квартала, утвержденным распоряжением Департамента от 24.05.2017 №14663 (на плане межевания №6 площадью 0,897 га)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08.02.2021. Срок проведения работ - 85 рабочих дней.</w:t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образуемого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 При этом общий срок проведения работ по образованию земельного участка под многоквартирным жилым домом не может превышать 6 месяцев.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http://basman.mos.ru/presscenter/important-information/detail/9524285.html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524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524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2025-03-05T20:08:38Z</dcterms:created>
  <dcterms:modified xsi:type="dcterms:W3CDTF">2025-03-05T20:08:38Z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