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урнир-по-шахматам-среди-детей"/>
    <w:p>
      <w:pPr>
        <w:pStyle w:val="Heading3"/>
      </w:pPr>
      <w:r>
        <w:t xml:space="preserve">Турнир по шахматам среди детей</w:t>
      </w:r>
    </w:p>
    <w:p>
      <w:pPr>
        <w:pStyle w:val="FirstParagraph"/>
      </w:pPr>
      <w:r>
        <w:t xml:space="preserve">07.04.2021</w:t>
      </w:r>
    </w:p>
    <w:p>
      <w:pPr>
        <w:pStyle w:val="BodyText"/>
      </w:pPr>
      <w:r>
        <w:t xml:space="preserve">11 апреля 2021 в 12.00 в НП Спортивный клуб "Гранит" по адресу: ул. Чаплыгина, д.20, корп.4 состоится турнир по шахматам среди детей 7-12 лет!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sport-dosug/clubs/granite/Гранит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http://basman.mos.ru/presscenter/important-information/detail/9848128.html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9848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9848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2023-08-23T09:02:43Z</dcterms:created>
  <dcterms:modified xsi:type="dcterms:W3CDTF">2023-08-23T09:02:43Z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