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8652f50310a4aca5886bcbdee85e3568f1fc56"/>
    <w:p>
      <w:pPr>
        <w:pStyle w:val="Heading3"/>
      </w:pPr>
      <w:r>
        <w:t xml:space="preserve">С 20.05.2021 временно перекрывается движение по Госпитальной набережной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t xml:space="preserve">Уважаемые жители Басманного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выполнения строительно-монтажных работ на объекте: «Учебные корпуса и административные здания с адресным ориентиром: пересечение 2 ой Бауманской ул. и Бригадирского пер., Госпитальная набережная, 4с1А» на период с 20.05.2021 по 30.10.2023 будет произведено частичное перекрытие Госпитальной набережной в соответствии с прилагаемой схемой.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Рекомендуем водителей заранее ознакомиться с планируемыми ограничениями движения.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685095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asman.mos.ru/www/Stroy/Объезд-Гол-20-05-21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509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http://basman.mos.ru/presscenter/important-information/detail/9966670.html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Stroy/&#1054;&#1073;&#1098;&#1077;&#1079;&#1076;-&#1043;&#1086;&#1083;-20-05-21.jpeg" TargetMode="Externa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9966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Stroy/&#1054;&#1073;&#1098;&#1077;&#1079;&#1076;-&#1043;&#1086;&#1083;-20-05-21.jpeg" TargetMode="Externa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9966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2025-03-01T16:58:23Z</dcterms:created>
  <dcterms:modified xsi:type="dcterms:W3CDTF">2025-03-01T16:58:23Z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