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79f1c385d3fd45d84298e698ebb0d09f3f9eb1"/>
    <w:p>
      <w:pPr>
        <w:pStyle w:val="Heading3"/>
      </w:pPr>
      <w:r>
        <w:t xml:space="preserve">С 01.09.2021г. вступил в действие новый СанПнН 3.3686-21 «Санитарно-эпидемиологические требования но профилактике инфекционных болезней»</w:t>
      </w:r>
    </w:p>
    <w:p>
      <w:pPr>
        <w:pStyle w:val="FirstParagraph"/>
      </w:pPr>
      <w:r>
        <w:t xml:space="preserve">04.10.2021</w:t>
      </w:r>
    </w:p>
    <w:p>
      <w:pPr>
        <w:pStyle w:val="BodyText"/>
      </w:pPr>
      <w:r>
        <w:rPr>
          <w:bCs/>
          <w:b/>
        </w:rPr>
        <w:t xml:space="preserve">Управление Роспотребнадзора по г. Москве доводит до Вашего сведения, что с 01.09.2021г. вступил в действие новый СанПнН 3.3686-21 «Санитарно-эпидемиологические требования но профилактике инфекционных болезней», в связи с чем утратили силу:</w:t>
      </w:r>
      <w:r>
        <w:br/>
      </w:r>
      <w:r>
        <w:br/>
      </w:r>
      <w:r>
        <w:t xml:space="preserve">- СП 3.5.1378-03 «Санитарно-эпидемиологические требования к организации и осуществлению дезинфекционной деятельности»;</w:t>
      </w:r>
      <w:r>
        <w:br/>
      </w:r>
      <w:r>
        <w:br/>
      </w:r>
      <w:r>
        <w:t xml:space="preserve">- СанПиН 3.5.2.3472-17 «Санитарно-эпидемиологические требования к организации и проведению дезинсекционных мероприятий в борьбе с членистоногими, имеющими эпидемиологическое и санитарно</w:t>
      </w:r>
      <w:r>
        <w:softHyphen/>
      </w:r>
      <w:r>
        <w:t xml:space="preserve">гигиеническое значение»;</w:t>
      </w:r>
      <w:r>
        <w:br/>
      </w:r>
      <w:r>
        <w:br/>
      </w:r>
      <w:r>
        <w:t xml:space="preserve">- СП 3.5.3.3223-14 "Санитарно-эпидемиологические требования к организации и проведению дератизационных мероприятий".</w:t>
      </w:r>
      <w:r>
        <w:br/>
      </w:r>
      <w:r>
        <w:br/>
      </w:r>
      <w:r>
        <w:t xml:space="preserve">Управление Роспотребнадзора по г. Москве напоминает о необходимости строгого соблюдения требований СанПиН 3.3686-21 «Санитарно-эпидемиологические требования по профилактике инфекционных болезней» при организации и проведении дезинсекционных и дератизационных работ на объекте, а именно:</w:t>
      </w:r>
      <w:r>
        <w:br/>
      </w:r>
      <w:r>
        <w:br/>
      </w:r>
      <w:r>
        <w:t xml:space="preserve">- обеспечить безопасные для человека и окружающей среды условия выполнения работ по дезинсекции и дератизаци;</w:t>
      </w:r>
      <w:r>
        <w:br/>
      </w:r>
      <w:r>
        <w:br/>
      </w:r>
      <w:r>
        <w:t xml:space="preserve">- мероприятия по дезинсекции (дезинфекции, дератизации) должен осуществлять персонал объекта, прошедший инструктаж по применению дезинфекционных средств, либо персонал организации дезинфекционного профиля;</w:t>
      </w:r>
      <w:r>
        <w:br/>
      </w:r>
      <w:r>
        <w:br/>
      </w:r>
      <w:r>
        <w:t xml:space="preserve">- назначить ответственное лицо за контролем проведения дезинсекционных и дератизационных работ на объекте, в том числе за качеством выполнения дезинсекционных и дератизационных мероприятий, включая объем и оценку эффективности, соблюдение требований безопасности;</w:t>
      </w:r>
      <w:r>
        <w:br/>
      </w:r>
      <w:r>
        <w:br/>
      </w:r>
      <w:r>
        <w:t xml:space="preserve">- организовать и осуществлять производственный контроль за соблюдением санитарно</w:t>
      </w:r>
      <w:r>
        <w:softHyphen/>
      </w:r>
      <w:r>
        <w:t xml:space="preserve">эпидемиологических требований и проведением санитарно-противоэпидемических (профилактических) мероприятий (в т.ч. дератизация и дезинсекция);</w:t>
      </w:r>
      <w:r>
        <w:br/>
      </w:r>
      <w:r>
        <w:br/>
      </w:r>
      <w:r>
        <w:t xml:space="preserve">- для проведения дератизационных и дезинсекционных мероприятий допускаются к использованию дез. средства, на которые имеются разрешительные документы, выданные в порядке и в случаях, установленных правом Евразийского экономического союза, относящиеся к III-IV классу опасности (умеренно опасные, малоопасные), строго в концентрациях, определенных в инструкции по применению препарата;</w:t>
      </w:r>
      <w:r>
        <w:br/>
      </w:r>
      <w:r>
        <w:br/>
      </w:r>
      <w:r>
        <w:t xml:space="preserve">- не допускается использование дез.организациями, осуществляющими дератизационные и дезинсекционные мероприятий на объекте острых ядов и средств, относящихся к I и II классам опасности (чрезвычайно опасные, высокоопасные);</w:t>
      </w:r>
      <w:r>
        <w:br/>
      </w:r>
      <w:r>
        <w:br/>
      </w:r>
      <w:r>
        <w:t xml:space="preserve">- дезинсекцию в помещениях объекта проводить при закрытых форточках и окнах. После окончания работы помещения проветривать в соответствии с инструкцией по применению дезинсекционного средства;</w:t>
      </w:r>
      <w:r>
        <w:br/>
      </w:r>
      <w:r>
        <w:br/>
      </w:r>
      <w:r>
        <w:t xml:space="preserve">- при проведении дезинсекции, пищевая продукция должна быть помещена в герметично закрывающуюся тару или иным способом герметично упакована. В случае попадания дезинсекционных средств на пищевую продукцию эта продукция подлежит уничтожению;</w:t>
      </w:r>
      <w:r>
        <w:br/>
      </w:r>
      <w:r>
        <w:br/>
      </w:r>
      <w:r>
        <w:t xml:space="preserve">- после проведения дезинсекционных мероприятий на объекте проводится влажная уборка с применением моющих средств;</w:t>
      </w:r>
      <w:r>
        <w:br/>
      </w:r>
      <w:r>
        <w:br/>
      </w:r>
      <w:r>
        <w:t xml:space="preserve">- кратность плановых обследований на заселенность членистоногими на объекте должна составлять не менее 2 раз в месяц.</w:t>
      </w:r>
      <w:r>
        <w:br/>
      </w:r>
      <w:r>
        <w:br/>
      </w:r>
      <w:r>
        <w:t xml:space="preserve">Указанные действия направлены на предотвращение нарушений следующих обязательных требований:</w:t>
      </w:r>
      <w:r>
        <w:br/>
      </w:r>
      <w:r>
        <w:br/>
      </w:r>
      <w:r>
        <w:t xml:space="preserve">1. ст. И, 32 Федерального закона от 30.03.1999 № 52-ФЗ «О санитарно-эпидемиологическом благополучии населения»;</w:t>
      </w:r>
      <w:r>
        <w:br/>
      </w:r>
      <w:r>
        <w:br/>
      </w:r>
      <w:r>
        <w:t xml:space="preserve">2. пп. 82, 84, 101, 103, 105, 106, 107, 128 СанПиН 3.3686-21 «Санитарно-эпидемиологические требования по профилактике инфекционных болезней».</w:t>
      </w:r>
      <w:r>
        <w:br/>
      </w:r>
      <w:r>
        <w:br/>
      </w:r>
      <w:r>
        <w:t xml:space="preserve">За нарушение вышеуказанных обязательных требований предусмотрена административная ответствен ность:</w:t>
      </w:r>
      <w:r>
        <w:br/>
      </w:r>
      <w:r>
        <w:br/>
      </w:r>
      <w:r>
        <w:t xml:space="preserve">∙ ч.2 ст. 6.3 КоАП РФ:</w:t>
      </w:r>
      <w:r>
        <w:br/>
      </w:r>
      <w:r>
        <w:br/>
      </w:r>
      <w:r>
        <w:t xml:space="preserve">- на лиц. осуществляющих предпринимательскую деятельность без образования юридического лица, - от пятидесяти тысяч до ста пятидесяти тысяч рублей или административное приостановление деятельности на срок до девяноста суток, - на юридических лиц — от двухсот тысяч до пятисот тысяч рублей или административное приостановление деятельности на срок до девяноста суток.</w:t>
      </w:r>
      <w:r>
        <w:br/>
      </w:r>
      <w:r>
        <w:br/>
      </w:r>
      <w:r>
        <w:t xml:space="preserve">∙ ч.З ст. 6.3 КоАП РФ:</w:t>
      </w:r>
      <w:r>
        <w:br/>
      </w:r>
      <w:r>
        <w:br/>
      </w:r>
      <w:r>
        <w:t xml:space="preserve">- на лиц, осуществляющих предпринимательскую деятельность без образования юридического лица/на юридических лиц - от пятисот тысяч до одного миллиона рублей или административное приостановление деятельности на срок до девяноста суток.</w:t>
      </w:r>
      <w:r>
        <w:t xml:space="preserve">Управление Роспотребнадзора по г. Москве доводит до Вашего сведения, что с 01.09.2021г. вступил в действие новый СанПнН 3.3686-21 «Санитарно-эпидемиологические требования но профилактике инфекционных болезней», в связи с чем утратили силу:</w:t>
      </w:r>
    </w:p>
    <w:p>
      <w:pPr>
        <w:pStyle w:val="BodyText"/>
      </w:pPr>
      <w:r>
        <w:br/>
      </w:r>
      <w:r>
        <w:t xml:space="preserve">- СП 3.5.1378-03 «Санитарно-эпидемиологические требования к организации и осуществлению дезинфекционной деятельности»;</w:t>
      </w:r>
      <w:r>
        <w:br/>
      </w:r>
      <w:r>
        <w:br/>
      </w:r>
      <w:r>
        <w:t xml:space="preserve">- СанПиН 3.5.2.3472-17 «Санитарно-эпидемиологические требования к организации и проведению дезинсекционных мероприятий в борьбе с членистоногими, имеющими эпидемиологическое и санитарно</w:t>
      </w:r>
      <w:r>
        <w:softHyphen/>
      </w:r>
      <w:r>
        <w:t xml:space="preserve">гигиеническое значение»;</w:t>
      </w:r>
      <w:r>
        <w:br/>
      </w:r>
      <w:r>
        <w:br/>
      </w:r>
      <w:r>
        <w:t xml:space="preserve">- СП 3.5.3.3223-14 "Санитарно-эпидемиологические требования к организации и проведению дератизационных мероприятий".</w:t>
      </w:r>
      <w:r>
        <w:br/>
      </w:r>
      <w:r>
        <w:br/>
      </w:r>
      <w:r>
        <w:t xml:space="preserve">Управление Роспотребнадзора по г. Москве напоминает о необходимости строгого соблюдения требований СанПиН 3.3686-21 «Санитарно-эпидемиологические требования по профилактике инфекционных болезней» при организации и проведении дезинсекционных и дератизационных работ на объекте, а именно:</w:t>
      </w:r>
      <w:r>
        <w:br/>
      </w:r>
      <w:r>
        <w:br/>
      </w:r>
      <w:r>
        <w:t xml:space="preserve">- обеспечить безопасные для человека и окружающей среды условия выполнения работ по дезинсекции и дератизаци;</w:t>
      </w:r>
      <w:r>
        <w:br/>
      </w:r>
      <w:r>
        <w:br/>
      </w:r>
      <w:r>
        <w:t xml:space="preserve">- мероприятия по дезинсекции (дезинфекции, дератизации) должен осуществлять персонал объекта, прошедший инструктаж по применению дезинфекционных средств, либо персонал организации дезинфекционного профиля;</w:t>
      </w:r>
      <w:r>
        <w:br/>
      </w:r>
      <w:r>
        <w:br/>
      </w:r>
      <w:r>
        <w:t xml:space="preserve">- назначить ответственное лицо за контролем проведения дезинсекционных и дератизационных работ на объекте, в том числе за качеством выполнения дезинсекционных и дератизационных мероприятий, включая объем и оценку эффективности, соблюдение требований безопасности;</w:t>
      </w:r>
      <w:r>
        <w:br/>
      </w:r>
      <w:r>
        <w:br/>
      </w:r>
      <w:r>
        <w:t xml:space="preserve">- организовать и осуществлять производственный контроль за соблюдением санитарно</w:t>
      </w:r>
      <w:r>
        <w:softHyphen/>
      </w:r>
      <w:r>
        <w:t xml:space="preserve">эпидемиологических требований и проведением санитарно-противоэпидемических (профилактических) мероприятий (в т.ч. дератизация и дезинсекция);</w:t>
      </w:r>
      <w:r>
        <w:br/>
      </w:r>
      <w:r>
        <w:br/>
      </w:r>
      <w:r>
        <w:t xml:space="preserve">- для проведения дератизационных и дезинсекционных мероприятий допускаются к использованию дез. средства, на которые имеются разрешительные документы, выданные в порядке и в случаях, установленных правом Евразийского экономического союза, относящиеся к III-IV классу опасности (умеренно опасные, малоопасные), строго в концентрациях, определенных в инструкции по применению препарата;</w:t>
      </w:r>
      <w:r>
        <w:br/>
      </w:r>
      <w:r>
        <w:br/>
      </w:r>
      <w:r>
        <w:t xml:space="preserve">- не допускается использование дез.организациями, осуществляющими дератизационные и дезинсекционные мероприятий на объекте острых ядов и средств, относящихся к I и II классам опасности (чрезвычайно опасные, высокоопасные);</w:t>
      </w:r>
      <w:r>
        <w:br/>
      </w:r>
      <w:r>
        <w:br/>
      </w:r>
      <w:r>
        <w:t xml:space="preserve">- дезинсекцию в помещениях объекта проводить при закрытых форточках и окнах. После окончания работы помещения проветривать в соответствии с инструкцией по применению дезинсекционного средства;</w:t>
      </w:r>
      <w:r>
        <w:br/>
      </w:r>
      <w:r>
        <w:br/>
      </w:r>
      <w:r>
        <w:t xml:space="preserve">- при проведении дезинсекции, пищевая продукция должна быть помещена в герметично закрывающуюся тару или иным способом герметично упакована. В случае попадания дезинсекционных средств на пищевую продукцию эта продукция подлежит уничтожению;</w:t>
      </w:r>
      <w:r>
        <w:br/>
      </w:r>
      <w:r>
        <w:br/>
      </w:r>
      <w:r>
        <w:t xml:space="preserve">- после проведения дезинсекционных мероприятий на объекте проводится влажная уборка с применением моющих средств;</w:t>
      </w:r>
      <w:r>
        <w:br/>
      </w:r>
      <w:r>
        <w:br/>
      </w:r>
      <w:r>
        <w:t xml:space="preserve">- кратность плановых обследований на заселенность членистоногими на объекте должна составлять не менее 2 раз в месяц.</w:t>
      </w:r>
      <w:r>
        <w:br/>
      </w:r>
      <w:r>
        <w:br/>
      </w:r>
      <w:r>
        <w:t xml:space="preserve">Указанные действия направлены на предотвращение нарушений следующих обязательных требований:</w:t>
      </w:r>
      <w:r>
        <w:br/>
      </w:r>
      <w:r>
        <w:br/>
      </w:r>
      <w:r>
        <w:t xml:space="preserve">1. ст. И, 32 Федерального закона от 30.03.1999 № 52-ФЗ «О санитарно-эпидемиологическом благополучии населения»;</w:t>
      </w:r>
      <w:r>
        <w:br/>
      </w:r>
      <w:r>
        <w:br/>
      </w:r>
      <w:r>
        <w:t xml:space="preserve">2. пп. 82, 84, 101, 103, 105, 106, 107, 128 СанПиН 3.3686-21 «Санитарно-эпидемиологические требования по профилактике инфекционных болезней».</w:t>
      </w:r>
      <w:r>
        <w:br/>
      </w:r>
      <w:r>
        <w:br/>
      </w:r>
      <w:r>
        <w:t xml:space="preserve">За нарушение вышеуказанных обязательных требований предусмотрена административная ответствен ность:</w:t>
      </w:r>
      <w:r>
        <w:br/>
      </w:r>
      <w:r>
        <w:br/>
      </w:r>
      <w:r>
        <w:t xml:space="preserve">∙ ч.2 ст. 6.3 КоАП РФ:</w:t>
      </w:r>
      <w:r>
        <w:br/>
      </w:r>
      <w:r>
        <w:br/>
      </w:r>
      <w:r>
        <w:t xml:space="preserve">- на лиц. осуществляющих предпринимательскую деятельность без образования юридического лица, - от пятидесяти тысяч до ста пятидесяти тысяч рублей или административное приостановление деятельности на срок до девяноста суток, - на юридических лиц — от двухсот тысяч до пятисот тысяч рублей или административное приостановление деятельности на срок до девяноста суток.</w:t>
      </w:r>
      <w:r>
        <w:br/>
      </w:r>
      <w:r>
        <w:br/>
      </w:r>
      <w:r>
        <w:t xml:space="preserve">∙ ч.З ст. 6.3 КоАП РФ:</w:t>
      </w:r>
      <w:r>
        <w:br/>
      </w:r>
      <w:r>
        <w:br/>
      </w:r>
      <w:r>
        <w:t xml:space="preserve">- на лиц, осуществляющих предпринимательскую деятельность без образования юридического лица/на юридических лиц - от пятисот тысяч до одного миллиона рублей или административное приостановление деятельности на срок до девяноста суток.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http://basman.mos.ru/presscenter/news/detail/10293148.html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news/detail/1029314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news/detail/1029314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2025-08-01T13:22:58Z</dcterms:created>
  <dcterms:modified xsi:type="dcterms:W3CDTF">2025-08-01T13:22:58Z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