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87c870fa2196d9ad72a4728737940547cf0219"/>
    <w:p>
      <w:pPr>
        <w:pStyle w:val="Heading3"/>
      </w:pPr>
      <w:r>
        <w:t xml:space="preserve">В проекте «Активный гражданин» продолжается голосовани</w:t>
      </w:r>
    </w:p>
    <w:p>
      <w:pPr>
        <w:pStyle w:val="FirstParagraph"/>
      </w:pPr>
      <w:r>
        <w:t xml:space="preserve">16.11.2021</w:t>
      </w:r>
    </w:p>
    <w:p>
      <w:pPr>
        <w:pStyle w:val="BodyText"/>
      </w:pPr>
      <w:r>
        <w:t xml:space="preserve">Москвичи определят номинантов туристической премии «Путеводная звезда — 2021» в проекте «Активный гражданин» в 18 номинациях.</w:t>
      </w:r>
    </w:p>
    <w:p>
      <w:pPr>
        <w:pStyle w:val="BodyText"/>
      </w:pPr>
      <w:r>
        <w:t xml:space="preserve">Претендентами на премию стали 29 отелей, а с 15 ноября горожане могут выбрать лучшие гастрономические заведения в четырех номинациях: «Лучший московский завтрак», «Лучший ресторан русской кухни», «Лучшая московская кондитерская» и «Лучший московский гастромаркет».</w:t>
      </w:r>
    </w:p>
    <w:p>
      <w:pPr>
        <w:pStyle w:val="BodyText"/>
      </w:pPr>
      <w:r>
        <w:t xml:space="preserve">Победителей выбираются на основе оценок экспертов, рейтингов мировых систем бронирования, отзывов и голосования в «Активном гражданине».</w:t>
      </w:r>
    </w:p>
    <w:p>
      <w:pPr>
        <w:pStyle w:val="BodyText"/>
      </w:pPr>
      <w:r>
        <w:t xml:space="preserve">Уже 16 ноября начнется завершающий этап голосования, в котором и будут представлены номинации для медиа и стартапов.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http://basman.mos.ru/presscenter/news/detail/10397142.html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03971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03971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2025-08-02T09:06:48Z</dcterms:created>
  <dcterms:modified xsi:type="dcterms:W3CDTF">2025-08-02T09:06:48Z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