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мышленное-производство-москвы-выросло"/>
    <w:p>
      <w:pPr>
        <w:pStyle w:val="Heading3"/>
      </w:pPr>
      <w:r>
        <w:t xml:space="preserve">Промышленное производство Москвы выросло</w:t>
      </w:r>
    </w:p>
    <w:p>
      <w:pPr>
        <w:pStyle w:val="FirstParagraph"/>
      </w:pPr>
      <w:r>
        <w:t xml:space="preserve">18.11.2021</w:t>
      </w:r>
    </w:p>
    <w:p>
      <w:pPr>
        <w:pStyle w:val="BodyText"/>
      </w:pPr>
      <w:r>
        <w:t xml:space="preserve">По данным Росстата, промышленное производство Москвы выросло на 12,2 процента по итогам 2020 года.</w:t>
      </w:r>
    </w:p>
    <w:p>
      <w:pPr>
        <w:pStyle w:val="BodyText"/>
      </w:pPr>
      <w:r>
        <w:t xml:space="preserve">Такой показатель почти на 16 с половиной процента больше по сравнению с предыдущим годом, но он значительно превышает данные предварительной оценки, которую сделали в начале 2021 года, сообщил заместитель мэра Москвы в Правительстве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Можно говорить о большой устойчивости московской экономики к воздействию кризиса при пандемии, поскольку промышленное производство в прошлом году сократилось на более чем на два с половиной процента.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http://basman.mos.ru/presscenter/news/detail/10404280.html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04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04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2025-02-21T21:07:36Z</dcterms:created>
  <dcterms:modified xsi:type="dcterms:W3CDTF">2025-02-21T21:07:36Z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