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8db68d60d1215e084edc7efc7da48cb41d84e"/>
    <w:p>
      <w:pPr>
        <w:pStyle w:val="Heading3"/>
      </w:pPr>
      <w:r>
        <w:t xml:space="preserve">В программе «Бизнес-уик-энд. Компетенции» появилось пять новых направлений</w:t>
      </w:r>
    </w:p>
    <w:p>
      <w:pPr>
        <w:pStyle w:val="FirstParagraph"/>
      </w:pPr>
      <w:r>
        <w:t xml:space="preserve">26.11.2021</w:t>
      </w:r>
    </w:p>
    <w:p>
      <w:pPr>
        <w:pStyle w:val="BodyText"/>
      </w:pPr>
      <w:r>
        <w:t xml:space="preserve">«Бизнес-уик-энд. Компетенции» запустил пять новых направлений в образовательной программе: «Специалист колл-центра», «Специалист по stories в социальной сети», «Дизайнер рекламных баннеров», «Верстальщик презентаций» и «Разработчик чат-ботов».</w:t>
      </w:r>
    </w:p>
    <w:p>
      <w:pPr>
        <w:pStyle w:val="BodyText"/>
      </w:pPr>
      <w:r>
        <w:t xml:space="preserve">Всего в программе 20 направлений обучения.</w:t>
      </w:r>
    </w:p>
    <w:p>
      <w:pPr>
        <w:pStyle w:val="BodyText"/>
      </w:pPr>
      <w:r>
        <w:t xml:space="preserve">В течение двух недель жители Москвы старше 16 лет смогут обучаться новым востребованным профессиям, после чего смогут начать зарабатывать с помощью актуальных на рынке навыков.</w:t>
      </w:r>
    </w:p>
    <w:p>
      <w:pPr>
        <w:pStyle w:val="BodyText"/>
      </w:pPr>
      <w:r>
        <w:t xml:space="preserve">Выпускники августовского потока уже присоединились к самозанятым профессионалам, их уже более двух с половиной тысяч человек.</w:t>
      </w:r>
    </w:p>
    <w:p>
      <w:pPr>
        <w:pStyle w:val="BodyText"/>
      </w:pPr>
      <w:r>
        <w:t xml:space="preserve">Зарегистрироваться на программу можно до 1 декабря.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http://basman.mos.ru/presscenter/news/detail/10426265.html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262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262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2025-07-16T02:31:33Z</dcterms:created>
  <dcterms:modified xsi:type="dcterms:W3CDTF">2025-07-16T02:31:33Z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