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3e1f2e86e9b8086c796a925f4a99c833f63a0"/>
    <w:p>
      <w:pPr>
        <w:pStyle w:val="Heading3"/>
      </w:pPr>
      <w:r>
        <w:t xml:space="preserve">Через портал поставщиков ежемесячно проходит около 25 тысяч электронных документов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t xml:space="preserve">На базе портала Поставщиков собраны все необходимые инструменты для участия в закупках на всех этапах: от подачи заявки, до исполнения контракта, что стало возможным благодаря унификации взаимодействия между несколькими информационными системами Москвы и регионов.</w:t>
      </w:r>
    </w:p>
    <w:p>
      <w:pPr>
        <w:pStyle w:val="BodyText"/>
      </w:pPr>
      <w:r>
        <w:t xml:space="preserve">Это позволило остальным участникам бюджетного процесса оперативно получать необходимые сведения и документы.</w:t>
      </w:r>
    </w:p>
    <w:p>
      <w:pPr>
        <w:pStyle w:val="BodyText"/>
      </w:pPr>
      <w:r>
        <w:t xml:space="preserve">На платформе более 240 тысяч поставщиков с начала года заключили 200 тысяч договоров.</w:t>
      </w:r>
    </w:p>
    <w:p>
      <w:pPr>
        <w:pStyle w:val="BodyText"/>
      </w:pPr>
      <w:r>
        <w:t xml:space="preserve">Кроме того, на портале модернизированы бизнес-процессы в соответствии с региональными нормативно-правовыми актами.</w:t>
      </w:r>
    </w:p>
    <w:p>
      <w:pPr>
        <w:pStyle w:val="BodyText"/>
      </w:pPr>
      <w:r>
        <w:t xml:space="preserve">Отмечается, что цифровизация системы проходила в несколько этапов.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http://basman.mos.ru/presscenter/news/detail/10445361.html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45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45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2023-08-23T09:35:16Z</dcterms:created>
  <dcterms:modified xsi:type="dcterms:W3CDTF">2023-08-23T09:35:16Z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