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7a5bcbf914b25e0d95e06ae9b7605a6700a7e"/>
    <w:p>
      <w:pPr>
        <w:pStyle w:val="Heading3"/>
      </w:pPr>
      <w:r>
        <w:t xml:space="preserve">Межотраслевое объединение «Импакт-кластер»: инновационные решения для москвичей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На платформе Московского инновационного кластера функционирует межотраслевое объединение «Импакт-кластер», к консорциуму уже присоединились 41 ведущих компаний.</w:t>
      </w:r>
    </w:p>
    <w:p>
      <w:pPr>
        <w:pStyle w:val="BodyText"/>
      </w:pPr>
      <w:r>
        <w:t xml:space="preserve">Участники продвигают бизнес-проекты для положительного изменения качества жизни горожан.</w:t>
      </w:r>
    </w:p>
    <w:p>
      <w:pPr>
        <w:pStyle w:val="BodyText"/>
      </w:pPr>
      <w:r>
        <w:t xml:space="preserve">— Сотрудничая друг с другом, участники межотраслевого кластера могут добиться еще больших результатов. Каждый из них может вложить собственные ресурсы в развитие проекта. Например, разрешает использовать собственную технологию или принадлежащие ему интеллектуальные права, предоставляет помещение или лабораторию для исследования, — подчеркнул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t xml:space="preserve">Отмечается, что наиболее актуальными направлениями деятельности стали образовательные технологии, здравоохранение, экология, энергетика, туризм.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http://basman.mos.ru/presscenter/news/detail/10470492.html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70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70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2025-04-07T22:11:53Z</dcterms:created>
  <dcterms:modified xsi:type="dcterms:W3CDTF">2025-04-07T22:11:53Z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