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d7642575d4ec677347e37327d142e54e15156"/>
    <w:p>
      <w:pPr>
        <w:pStyle w:val="Heading3"/>
      </w:pPr>
      <w:r>
        <w:t xml:space="preserve">Дом Морозова и особняк Рябушинского смогут реставрировать только согласно документу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t xml:space="preserve">Для дома Арсения Морозова на Воздвиженке и особняка Степана Рябушинского на Малой Никитской улице утвердили особый документ охраны в Департаменте культурного наследия города Москвы. Специалисты составили перечень характеристик исторического облика, определили элементы, представляющие архитектурную и культурную ценность этих строений.</w:t>
      </w:r>
    </w:p>
    <w:p>
      <w:pPr>
        <w:pStyle w:val="BodyText"/>
      </w:pPr>
      <w:r>
        <w:t xml:space="preserve">— Оба памятника архитектуры уникальны, важно сохранить их облик. Для этого специалистами и утвержден предмет охраны. Документ призван оберегать историческое убранство интерьера и фасадов, — отметила Наталья Сергунина, заместитель мэра Москвы в Правительстве Москвы.</w:t>
      </w:r>
    </w:p>
    <w:p>
      <w:pPr>
        <w:pStyle w:val="BodyText"/>
      </w:pPr>
      <w:r>
        <w:t xml:space="preserve">Согласного новому документу, любые реставрационные работы могут проводиться только в соответствии с ним и по согласованному проекту.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http://basman.mos.ru/presscenter/news/detail/10505802.html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05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05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2023-08-23T09:44:57Z</dcterms:created>
  <dcterms:modified xsi:type="dcterms:W3CDTF">2023-08-23T09:44:57Z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