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061ffa70ddced48da873248265ddfbaf826d1"/>
    <w:p>
      <w:pPr>
        <w:pStyle w:val="Heading3"/>
      </w:pPr>
      <w:r>
        <w:t xml:space="preserve">Здание будущего клубного дома реконструируют в районе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Историческое здание 1915 года постройки в Потаповском переулке будет реконструировано. Об этом сообщили 29 декабря.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после завершения работ в строении появится клубный дом «Чистые пруды».</w:t>
      </w:r>
    </w:p>
    <w:p>
      <w:pPr>
        <w:pStyle w:val="BodyText"/>
      </w:pPr>
      <w:r>
        <w:t xml:space="preserve">В проекте запланирована 31 квартира и двухуровневые пентхаусы.</w:t>
      </w:r>
    </w:p>
    <w:p>
      <w:pPr>
        <w:pStyle w:val="BodyText"/>
      </w:pPr>
      <w:r>
        <w:t xml:space="preserve">Специалисты восстановят сложный фасад, оборудуют дом бесшумными системами вентиляции с фильтрацией воздуха, кондиционирования и увлажнения, очистки воды и разместят подземный автоматический паркинг на 45 машино-мест.</w:t>
      </w:r>
    </w:p>
    <w:p>
      <w:pPr>
        <w:pStyle w:val="BodyText"/>
      </w:pPr>
      <w:r>
        <w:t xml:space="preserve">Помимо этого, оборудуют общественную гостиную, развивающую игровую площадку и детскую комнату.</w:t>
      </w:r>
    </w:p>
    <w:p>
      <w:pPr>
        <w:pStyle w:val="BodyText"/>
      </w:pPr>
      <w:r>
        <w:t xml:space="preserve">Вокруг территорию украсит двор-сад.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http://basman.mos.ru/presscenter/news/detail/10514569.html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14569.html" TargetMode="External" /><Relationship Type="http://schemas.openxmlformats.org/officeDocument/2006/relationships/hyperlink" Id="rId20" Target="https://www.mskagency.ru/materials/31792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14569.html" TargetMode="External" /><Relationship Type="http://schemas.openxmlformats.org/officeDocument/2006/relationships/hyperlink" Id="rId20" Target="https://www.mskagency.ru/materials/31792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2025-02-23T15:45:22Z</dcterms:created>
  <dcterms:modified xsi:type="dcterms:W3CDTF">2025-02-23T15:45:22Z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