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9.jpg" ContentType="image/jpeg"/>
  <Override PartName="/word/media/rId24.jpg" ContentType="image/jpeg"/>
  <Override PartName="/word/media/rId27.jpg" ContentType="image/jpeg"/>
  <Override PartName="/word/media/rId36.jpg" ContentType="image/jpeg"/>
  <Override PartName="/word/media/rId30.jpg" ContentType="image/jpeg"/>
  <Override PartName="/word/media/rId3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4" w:name="Xe38b2f1e2f061ea8dc3560718bbfbfa16add6b6"/>
    <w:p>
      <w:pPr>
        <w:pStyle w:val="Heading3"/>
      </w:pPr>
      <w:r>
        <w:t xml:space="preserve">Департамент инвестиционной и промышленной политики города Москвы информирует о проведении отбора заявок организаций, осуществляющих на территории города Москвы деятельность в сфере промышленности на предоставление субсидий</w:t>
      </w:r>
    </w:p>
    <w:p>
      <w:pPr>
        <w:pStyle w:val="FirstParagraph"/>
      </w:pPr>
      <w:r>
        <w:t xml:space="preserve">23.03.2022</w:t>
      </w:r>
    </w:p>
    <w:p>
      <w:pPr>
        <w:pStyle w:val="BodyText"/>
      </w:pPr>
      <w:r>
        <w:t xml:space="preserve">Департамент инвестиционной и промышленной политики города Москвы информирует о проведении отбора заявок юридических лиц, осуществляющих на территории города Москвы деятельность в сфере промышленности, претендующих на предоставление субсидии из бюджета города Москвы:</w:t>
      </w:r>
    </w:p>
    <w:p>
      <w:pPr>
        <w:pStyle w:val="BodyText"/>
      </w:pPr>
      <w:r>
        <w:t xml:space="preserve">- на возмещение части затрат на уплату процентов по заемным (кредитным) средствам на приобретение оборудования и на возмещение части затрат на уплату лизинговых платежей по договорам финансовой аренды (лизинга) оборудования (прием заявок проводится в период с 25 марта 2022 года по 30 сентября 2024 года включительно, приказ Департамента</w:t>
      </w:r>
      <w:r>
        <w:br/>
      </w:r>
      <w:r>
        <w:t xml:space="preserve">от 14 марта 2022 года № ДИПП-ПР-42/22);</w:t>
      </w:r>
    </w:p>
    <w:p>
      <w:pPr>
        <w:pStyle w:val="BodyText"/>
      </w:pPr>
      <w:r>
        <w:t xml:space="preserve">- на возмещение части затрат по подключению (технологическому присоединению) объектов капитального строительства к системам инженерно-технического обеспечения или увеличению их технологических мощностей (прием заявок проводится в период с 25 марта 2022 года</w:t>
      </w:r>
      <w:r>
        <w:br/>
      </w:r>
      <w:r>
        <w:t xml:space="preserve">по 30 сентября 2024 года включительно, приказ Департамента</w:t>
      </w:r>
      <w:r>
        <w:br/>
      </w:r>
      <w:r>
        <w:t xml:space="preserve">от 11 марта 2022 года № ДИПП-ПР-41/22).</w:t>
      </w:r>
    </w:p>
    <w:p>
      <w:pPr>
        <w:pStyle w:val="BodyText"/>
      </w:pPr>
      <w:r>
        <w:t xml:space="preserve">Обращаем внимание, что подача заявок на получение субсидии</w:t>
      </w:r>
      <w:r>
        <w:br/>
      </w:r>
      <w:r>
        <w:t xml:space="preserve">из бюджета города Москвы на уплату процентов по заемным (кредитным) средствам на приобретение оборудования и на возмещение части затрат</w:t>
      </w:r>
      <w:r>
        <w:br/>
      </w:r>
      <w:r>
        <w:t xml:space="preserve">на уплату лизинговых платежей по договорам финансовой аренды (лизинга) осуществляется посредством автоматизированной информационной системы города Москвы «Управление инвестиционной деятельностью» путем регистрации и создания личного кабинета на сайте:</w:t>
      </w:r>
      <w:r>
        <w:t xml:space="preserve"> </w:t>
      </w:r>
      <w:hyperlink r:id="rId20">
        <w:r>
          <w:rPr>
            <w:rStyle w:val="Hyperlink"/>
          </w:rPr>
          <w:t xml:space="preserve">https://investmoscow.ru/online-services</w:t>
        </w:r>
      </w:hyperlink>
      <w:r>
        <w:t xml:space="preserve">.</w:t>
      </w:r>
    </w:p>
    <w:p>
      <w:pPr>
        <w:pStyle w:val="BodyText"/>
      </w:pPr>
      <w:r>
        <w:t xml:space="preserve">Приказы Департамента о проведении отбора заявок от 11 марта 2022 года № ДИПП-ПР-41/22 и от 14 марта 2022 года № ДИПП-ПР-42/22, а также формы заявок на предоставление субсидии размещены на официальном сайте Департамента в разделе «Документы» – «Приказы и распоряжения Департамента»:</w:t>
      </w:r>
    </w:p>
    <w:p>
      <w:pPr>
        <w:pStyle w:val="BodyText"/>
      </w:pPr>
      <w:hyperlink r:id="rId21">
        <w:r>
          <w:rPr>
            <w:rStyle w:val="Hyperlink"/>
          </w:rPr>
          <w:t xml:space="preserve">https://www.mos.ru/dipp/documents/prikazy-i-rasporyazheniya-departamenta/view/266199220/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https://www.mos.ru/dipp/documents/prikazy-i-rasporyazheniya-departamenta/view/266407220/</w:t>
        </w:r>
      </w:hyperlink>
      <w:r>
        <w:t xml:space="preserve"> </w:t>
      </w:r>
      <w:bookmarkStart w:id="23" w:name="X1207a264b4c9f4df21fde20366a046b31aef217"/>
      <w:bookmarkEnd w:id="23"/>
    </w:p>
    <w:p>
      <w:pPr>
        <w:pStyle w:val="BodyText"/>
      </w:pPr>
      <w:r>
        <w:drawing>
          <wp:inline>
            <wp:extent cx="5334000" cy="3328541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/mnt/u01/sites/basman.mos.ru/www/upload/medialibrary/156/subsidii0001.jp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28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328541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/mnt/u01/sites/basman.mos.ru/www/upload/medialibrary/27d/subsidii0002.jp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28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328541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/mnt/u01/sites/basman.mos.ru/www/upload/medialibrary/7c9/subsidii0003.jp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28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328541"/>
            <wp:effectExtent b="0" l="0" r="0" t="0"/>
            <wp:docPr descr="" title="" id="34" name="Picture"/>
            <a:graphic>
              <a:graphicData uri="http://schemas.openxmlformats.org/drawingml/2006/picture">
                <pic:pic>
                  <pic:nvPicPr>
                    <pic:cNvPr descr="/mnt/u01/sites/basman.mos.ru/www/upload/medialibrary/ae3/subsidii0004.jp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28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328541"/>
            <wp:effectExtent b="0" l="0" r="0" t="0"/>
            <wp:docPr descr="" title="" id="37" name="Picture"/>
            <a:graphic>
              <a:graphicData uri="http://schemas.openxmlformats.org/drawingml/2006/picture">
                <pic:pic>
                  <pic:nvPicPr>
                    <pic:cNvPr descr="/mnt/u01/sites/basman.mos.ru/www/upload/medialibrary/2ab/subsidii0005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28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328541"/>
            <wp:effectExtent b="0" l="0" r="0" t="0"/>
            <wp:docPr descr="" title="" id="40" name="Picture"/>
            <a:graphic>
              <a:graphicData uri="http://schemas.openxmlformats.org/drawingml/2006/picture">
                <pic:pic>
                  <pic:nvPicPr>
                    <pic:cNvPr descr="/mnt/u01/sites/basman.mos.ru/www/upload/medialibrary/101/subsidii0006.jp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28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42">
        <w:r>
          <w:rPr>
            <w:rStyle w:val="Hyperlink"/>
          </w:rPr>
          <w:t xml:space="preserve">http://basman.mos.ru/presscenter/news/detail/10699217.html</w:t>
        </w:r>
      </w:hyperlink>
    </w:p>
    <w:p>
      <w:pPr>
        <w:pStyle w:val="BodyText"/>
      </w:pPr>
      <w:hyperlink r:id="rId43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4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39" Target="media/rId39.jpg" /><Relationship Type="http://schemas.openxmlformats.org/officeDocument/2006/relationships/image" Id="rId24" Target="media/rId24.jpg" /><Relationship Type="http://schemas.openxmlformats.org/officeDocument/2006/relationships/image" Id="rId27" Target="media/rId27.jpg" /><Relationship Type="http://schemas.openxmlformats.org/officeDocument/2006/relationships/image" Id="rId36" Target="media/rId36.jpg" /><Relationship Type="http://schemas.openxmlformats.org/officeDocument/2006/relationships/image" Id="rId30" Target="media/rId30.jpg" /><Relationship Type="http://schemas.openxmlformats.org/officeDocument/2006/relationships/image" Id="rId33" Target="media/rId33.jpg" /><Relationship Type="http://schemas.openxmlformats.org/officeDocument/2006/relationships/hyperlink" Id="rId43" Target="http://basman.mos.ru" TargetMode="External" /><Relationship Type="http://schemas.openxmlformats.org/officeDocument/2006/relationships/hyperlink" Id="rId42" Target="http://basman.mos.ru/presscenter/news/detail/10699217.html" TargetMode="External" /><Relationship Type="http://schemas.openxmlformats.org/officeDocument/2006/relationships/hyperlink" Id="rId20" Target="https://investmoscow.ru/online-services" TargetMode="External" /><Relationship Type="http://schemas.openxmlformats.org/officeDocument/2006/relationships/hyperlink" Id="rId21" Target="https://www.mos.ru/dipp/documents/prikazy-i-rasporyazheniya-departamenta/view/266199220/" TargetMode="External" /><Relationship Type="http://schemas.openxmlformats.org/officeDocument/2006/relationships/hyperlink" Id="rId22" Target="https://www.mos.ru/dipp/documents/prikazy-i-rasporyazheniya-departamenta/view/266407220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3" Target="http://basman.mos.ru" TargetMode="External" /><Relationship Type="http://schemas.openxmlformats.org/officeDocument/2006/relationships/hyperlink" Id="rId42" Target="http://basman.mos.ru/presscenter/news/detail/10699217.html" TargetMode="External" /><Relationship Type="http://schemas.openxmlformats.org/officeDocument/2006/relationships/hyperlink" Id="rId20" Target="https://investmoscow.ru/online-services" TargetMode="External" /><Relationship Type="http://schemas.openxmlformats.org/officeDocument/2006/relationships/hyperlink" Id="rId21" Target="https://www.mos.ru/dipp/documents/prikazy-i-rasporyazheniya-departamenta/view/266199220/" TargetMode="External" /><Relationship Type="http://schemas.openxmlformats.org/officeDocument/2006/relationships/hyperlink" Id="rId22" Target="https://www.mos.ru/dipp/documents/prikazy-i-rasporyazheniya-departamenta/view/266407220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2025-06-22T23:58:33Z</dcterms:created>
  <dcterms:modified xsi:type="dcterms:W3CDTF">2025-06-22T23:58:33Z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