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339aa7c46a59797c5c6d4bb3d0afb2b78fdc4"/>
    <w:p>
      <w:pPr>
        <w:pStyle w:val="Heading3"/>
      </w:pPr>
      <w:r>
        <w:t xml:space="preserve">Акцию «Ночь в музее» отметят в библиотеке Достоевского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В Библиотеке имени Федора Михайловича Достоевского 21 мая представители Государственного музея Владимира Маяковского проведут лекцию «Маяковский и кинематограф».</w:t>
      </w:r>
    </w:p>
    <w:p>
      <w:pPr>
        <w:pStyle w:val="BodyText"/>
      </w:pPr>
      <w:r>
        <w:t xml:space="preserve">На мероприятии экскурсовод расскажет о том, смог ли поэт, который поражал всех своим голосом и умением читать стихи, удачно играть в немом кино. Экспозиционер ответит на вопрос о том, удалось ли Маяковскому угодить требовательной «музе русского авангарда» Лиле Брик. На лекции покажут фильм «Барышня и хулиган», чтобы зрители смогли оценить актерский талант поэта.</w:t>
      </w:r>
    </w:p>
    <w:p>
      <w:pPr>
        <w:pStyle w:val="BodyText"/>
      </w:pPr>
      <w:r>
        <w:t xml:space="preserve">Гостям расскажут о судьбе сценариев Владимира Маяковского, его вкладе в развитие советского кинематографа и особенностях съемочного процесса в первые послереволюционные годы,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Департамента культуры столицы.</w:t>
      </w:r>
    </w:p>
    <w:p>
      <w:pPr>
        <w:pStyle w:val="BodyText"/>
      </w:pPr>
      <w:r>
        <w:t xml:space="preserve">Экспозиция начнется в 19:30. Встреча ориентирована на детей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http://basman.mos.ru/presscenter/news/detail/10804056.html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804056.html" TargetMode="External" /><Relationship Type="http://schemas.openxmlformats.org/officeDocument/2006/relationships/hyperlink" Id="rId20" Target="https://museumsnight.moscow/tproduct/1-107143956071-lektsiya-mayakovskii-i-kinematogra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804056.html" TargetMode="External" /><Relationship Type="http://schemas.openxmlformats.org/officeDocument/2006/relationships/hyperlink" Id="rId20" Target="https://museumsnight.moscow/tproduct/1-107143956071-lektsiya-mayakovskii-i-kinematogra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2025-06-18T16:52:41Z</dcterms:created>
  <dcterms:modified xsi:type="dcterms:W3CDTF">2025-06-18T16:52:41Z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