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413b8256f0c15384401dbb230979c46b1ecb5"/>
    <w:p>
      <w:pPr>
        <w:pStyle w:val="Heading3"/>
      </w:pPr>
      <w:r>
        <w:t xml:space="preserve">Оповещение о проведении публичных слушаний по проекту межевания территории квартала № 1070, ограниченного Большим Демидовским пер., ул. Радио, Доброслободской ул.</w:t>
      </w:r>
    </w:p>
    <w:p>
      <w:pPr>
        <w:pStyle w:val="FirstParagraph"/>
      </w:pPr>
      <w:r>
        <w:t xml:space="preserve">17.07.2014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1070 Басманного района, ограниченного Большим демидовским пер., ул. Радио, Доброслободской ул.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18 августа 2014 года по 25 августа 2014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4 сентября 2014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nisapovaak@cao.mos.ru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http://basman.mos.ru/presscenter/news/detail/1128562.html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28562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28562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2024-08-17T15:28:12Z</dcterms:created>
  <dcterms:modified xsi:type="dcterms:W3CDTF">2024-08-17T15:28:12Z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