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56c31f371f1b7879647ddb0cad110acdcb00b"/>
    <w:p>
      <w:pPr>
        <w:pStyle w:val="Heading3"/>
      </w:pPr>
      <w:r>
        <w:t xml:space="preserve">Вебинары для налогоплательщиков в марте 2023 года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t xml:space="preserve">ИФНС России № 6 по городу Москве информирует о проведении бесплатных вебинаров в марте 2023 года:</w:t>
      </w:r>
    </w:p>
    <w:p>
      <w:pPr>
        <w:pStyle w:val="BodyText"/>
      </w:pPr>
      <w:r>
        <w:rPr>
          <w:bCs/>
          <w:b/>
        </w:rPr>
        <w:t xml:space="preserve">07.03.2023 в 10:00</w:t>
      </w:r>
      <w:r>
        <w:t xml:space="preserve"> </w:t>
      </w:r>
      <w:r>
        <w:t xml:space="preserve">на тему: «Исполнение обязанности по уплате имущественных налогов и меры принудительного взыскания в рамках ст. 45, 48 НК РФ. В условиях ЕНС.»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Ссылка на платформу</w:t>
      </w:r>
      <w:r>
        <w:rPr>
          <w:bCs/>
          <w:b/>
        </w:rP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https://vksnp4.nalog.ru/conference/ispolnenie-obyazannosti-po-uplate-imus-hestvennyx-?token=2db787fb-9cf3-4d40-8457-e0de79ba91e3</w:t>
        </w:r>
      </w:hyperlink>
    </w:p>
    <w:p>
      <w:pPr>
        <w:pStyle w:val="BodyText"/>
      </w:pPr>
      <w:r>
        <w:rPr>
          <w:bCs/>
          <w:b/>
        </w:rPr>
        <w:t xml:space="preserve">21.03.2022 в 16:00</w:t>
      </w:r>
      <w:r>
        <w:t xml:space="preserve"> </w:t>
      </w:r>
      <w:r>
        <w:t xml:space="preserve">на тему: «О введении института Единого налогового счета налогоплательщика»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Ссылка на платформу:</w:t>
      </w:r>
      <w:r>
        <w:t xml:space="preserve"> </w:t>
      </w:r>
      <w:hyperlink r:id="rId21">
        <w:r>
          <w:rPr>
            <w:rStyle w:val="Hyperlink"/>
          </w:rPr>
          <w:t xml:space="preserve">https://vksnp4.nalog.ru/conference/o-vvedenii-instituta-edinogo-nalogovogo-scheta-n01?token=c7cc31ab-7264-41bb-9225-5202905e5f26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http://basman.mos.ru/presscenter/news/detail/11421907.html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1421907.html" TargetMode="External" /><Relationship Type="http://schemas.openxmlformats.org/officeDocument/2006/relationships/hyperlink" Id="rId20" Target="https://vksnp4.nalog.ru/conference/ispolnenie-obyazannosti-po-uplate-imus-hestvennyx-?token=2db787fb-9cf3-4d40-8457-e0de79ba91e3" TargetMode="External" /><Relationship Type="http://schemas.openxmlformats.org/officeDocument/2006/relationships/hyperlink" Id="rId21" Target="https://vksnp4.nalog.ru/conference/o-vvedenii-instituta-edinogo-nalogovogo-scheta-n01?token=c7cc31ab-7264-41bb-9225-5202905e5f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1421907.html" TargetMode="External" /><Relationship Type="http://schemas.openxmlformats.org/officeDocument/2006/relationships/hyperlink" Id="rId20" Target="https://vksnp4.nalog.ru/conference/ispolnenie-obyazannosti-po-uplate-imus-hestvennyx-?token=2db787fb-9cf3-4d40-8457-e0de79ba91e3" TargetMode="External" /><Relationship Type="http://schemas.openxmlformats.org/officeDocument/2006/relationships/hyperlink" Id="rId21" Target="https://vksnp4.nalog.ru/conference/o-vvedenii-instituta-edinogo-nalogovogo-scheta-n01?token=c7cc31ab-7264-41bb-9225-5202905e5f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2024-08-13T05:18:41Z</dcterms:created>
  <dcterms:modified xsi:type="dcterms:W3CDTF">2024-08-13T05:18:41Z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