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b9994afb20bd7170cace82315ea323177faa1"/>
    <w:p>
      <w:pPr>
        <w:pStyle w:val="Heading3"/>
      </w:pPr>
      <w:r>
        <w:t xml:space="preserve">ИФНС 9: Вопросы, рассмотренные 20 февраля на вебинаре для налогоплательщиков</w:t>
      </w:r>
    </w:p>
    <w:p>
      <w:pPr>
        <w:pStyle w:val="FirstParagraph"/>
      </w:pPr>
      <w:r>
        <w:t xml:space="preserve">22.02.2023</w:t>
      </w:r>
    </w:p>
    <w:p>
      <w:pPr>
        <w:pStyle w:val="BodyText"/>
      </w:pPr>
      <w:r>
        <w:rPr>
          <w:bCs/>
          <w:b/>
        </w:rPr>
        <w:t xml:space="preserve">Вопросы, рассмотренные 20 февраля на вебинаре для налогоплательщиков «Порядок предоставления физическими лицами налоговых деклараций по доходам, полученным в результате дарения, продажи объектов недвижимого имущества, и по доходам, полученным от реализации транспортных средств».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декларировать доход от продажи машины, если она продана меньше 250 тыс. рублей?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Декларировать доход от продажи транспортного средства, не превышающего 250 тыс. рублей не обязательно.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нужно предоставить, чтоб подтвердить расходы на приобретение транспортного средства?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подтверждения расходов на приобретение транспортного средства, необходимо предоставить договор купли-продажи транспортного средства и платежные документы (чеки, квитанции, платежные документы, расписка в получении денежных средств).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платить налог дарителю?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Даритель не платит налог, т.к. не имеет никакого дохода.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http://basman.mos.ru/presscenter/news/detail/11426300.html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426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426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2025-05-03T19:02:21Z</dcterms:created>
  <dcterms:modified xsi:type="dcterms:W3CDTF">2025-05-03T19:02:21Z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