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bb5d1c44d4118836e2816c11c8081b300310c"/>
    <w:p>
      <w:pPr>
        <w:pStyle w:val="Heading3"/>
      </w:pPr>
      <w:r>
        <w:t xml:space="preserve">Лекцию о призраках Индонезии прочитают в «Некрасовке»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Лекцию «Призраки индонезийских островов: от мифа до мема» прочитают 30 марта в Центральной научной универсальной библиотеке имени Николая Некрасова.</w:t>
      </w:r>
    </w:p>
    <w:p>
      <w:pPr>
        <w:pStyle w:val="BodyText"/>
      </w:pPr>
      <w:r>
        <w:t xml:space="preserve">Встреча пройдет в рамках лектория «Черт знает что: демоны в мировой культуре».</w:t>
      </w:r>
    </w:p>
    <w:p>
      <w:pPr>
        <w:pStyle w:val="BodyText"/>
      </w:pPr>
      <w:r>
        <w:t xml:space="preserve">Слушатели узнают о разных проявлениях популярного в Индонезии жанра коротких рассказов о встречах с нежитью — черита ханту.</w:t>
      </w:r>
    </w:p>
    <w:p>
      <w:pPr>
        <w:pStyle w:val="BodyText"/>
      </w:pPr>
      <w:r>
        <w:t xml:space="preserve">Занятие проведет кандидат филологических наук, доцент кафедры филологии стран Юго-Восточной Азии, Кореи и Монголии Института стран Азии и Африки Московского государственного университета имени Михаила Ломоносова Марина Фролова.</w:t>
      </w:r>
    </w:p>
    <w:p>
      <w:pPr>
        <w:pStyle w:val="BodyText"/>
      </w:pPr>
      <w:r>
        <w:t xml:space="preserve">Начало в 20:00. Вход бесплатный, для участия необходимо предварительно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http://basman.mos.ru/presscenter/news/detail/11474652.html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474652.html" TargetMode="External" /><Relationship Type="http://schemas.openxmlformats.org/officeDocument/2006/relationships/hyperlink" Id="rId20" Target="https://nekrasovka.ru/afisha/30-03-2023/44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474652.html" TargetMode="External" /><Relationship Type="http://schemas.openxmlformats.org/officeDocument/2006/relationships/hyperlink" Id="rId20" Target="https://nekrasovka.ru/afisha/30-03-2023/44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2025-02-27T18:39:45Z</dcterms:created>
  <dcterms:modified xsi:type="dcterms:W3CDTF">2025-02-27T18:39:45Z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