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973540bffca96b1a3f0d768796eecc6b1e456"/>
    <w:p>
      <w:pPr>
        <w:pStyle w:val="Heading3"/>
      </w:pPr>
      <w:r>
        <w:t xml:space="preserve">С 1 по 20 апреля 2023 года проводится декларационная кампания за 1 квартал 2023 года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rPr>
          <w:bCs/>
          <w:b/>
        </w:rP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1 квартал 2023 года необходимо подать до 20 апреля 2023 года на региональную площадку города Москвы в информационной системе Федеральной службы по регулированию алкогольного рынка 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rPr>
          <w:bCs/>
          <w:b/>
        </w:rPr>
        <w:t xml:space="preserve"> </w:t>
      </w:r>
      <w:r>
        <w:rPr>
          <w:bCs/>
          <w:b/>
        </w:rPr>
        <w:t xml:space="preserve">исключительно в форме электронного документа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  <w:r>
        <w:t xml:space="preserve"> 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  <w:r>
        <w:t xml:space="preserve">  </w:t>
      </w:r>
      <w:r>
        <w:t xml:space="preserve">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 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 представляют декларации по форме № 7 и форме № 8;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 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 </w:t>
      </w:r>
      <w:r>
        <w:t xml:space="preserve"> 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</w:t>
      </w:r>
      <w:r>
        <w:t xml:space="preserve">  </w:t>
      </w:r>
      <w:r>
        <w:t xml:space="preserve">и пива, но</w:t>
      </w:r>
      <w:r>
        <w:t xml:space="preserve">  </w:t>
      </w:r>
      <w:r>
        <w:t xml:space="preserve">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</w:t>
      </w:r>
      <w:r>
        <w:t xml:space="preserve">  </w:t>
      </w:r>
      <w:r>
        <w:t xml:space="preserve">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http://basman.mos.ru/presscenter/news/detail/11510346.html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510346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510346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2025-02-26T06:19:51Z</dcterms:created>
  <dcterms:modified xsi:type="dcterms:W3CDTF">2025-02-26T06:19:51Z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