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b8296ed305abd471a2930d007e663a2765d76"/>
    <w:p>
      <w:pPr>
        <w:pStyle w:val="Heading3"/>
      </w:pPr>
      <w:r>
        <w:t xml:space="preserve">Конференция «Чертковские чтения» состоится в ГПИБ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24.11.2023</w:t>
      </w:r>
    </w:p>
    <w:p>
      <w:pPr>
        <w:pStyle w:val="BodyText"/>
      </w:pPr>
    </w:p>
    <w:p>
      <w:pPr>
        <w:pStyle w:val="BodyText"/>
      </w:pPr>
      <w:r>
        <w:t xml:space="preserve">В Государственной публичной исторической библиотеке России с 29 ноября по 1 декабря пройдут XII Четковские чтения «Культурное пространство и культура повседневности в Российской империи».</w:t>
      </w:r>
    </w:p>
    <w:p>
      <w:pPr>
        <w:pStyle w:val="BodyText"/>
      </w:pPr>
      <w:r>
        <w:t xml:space="preserve">Конференцию посвятят особенностям развития культурной среды и культуре повседневности в Российской империи и приурочат к 85-летнему юбилею ГПИБ.</w:t>
      </w:r>
    </w:p>
    <w:p>
      <w:pPr>
        <w:pStyle w:val="BodyText"/>
      </w:pPr>
      <w:r>
        <w:t xml:space="preserve">Участники мероприятия обсудят домашние театры, семейное музицирование и художественное творчество как отражение мира высокого искусства, повседневный распорядок дня различных сословий Российской империи и многие другие вопросы. Ознакомиться с более подробной информацией о форуме можно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Научная конференция пройдет по адресу: Старосадский переулок, дом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http://basman.mos.ru/presscenter/news/detail/12002058.html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058.html" TargetMode="External" /><Relationship Type="http://schemas.openxmlformats.org/officeDocument/2006/relationships/hyperlink" Id="rId20" Target="http://www.shpl.ru/events/conference/12chertkovskie_chten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058.html" TargetMode="External" /><Relationship Type="http://schemas.openxmlformats.org/officeDocument/2006/relationships/hyperlink" Id="rId20" Target="http://www.shpl.ru/events/conference/12chertkovskie_chten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2024-09-30T10:33:55Z</dcterms:created>
  <dcterms:modified xsi:type="dcterms:W3CDTF">2024-09-30T10:33:55Z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