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0fce5214c5261e6d228a4a56b22767920ddd9"/>
    <w:p>
      <w:pPr>
        <w:pStyle w:val="Heading3"/>
      </w:pPr>
      <w:r>
        <w:t xml:space="preserve">Выставка «Коллективный проект. Содержимое не вскрывать» стартовала в ЦСИ «Винзавод»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07.03.2024</w:t>
      </w:r>
    </w:p>
    <w:p>
      <w:pPr>
        <w:pStyle w:val="BodyText"/>
      </w:pPr>
      <w:r>
        <w:t xml:space="preserve">Выставка «Коллективный проект. Содержимое не вскрывать» стартовала 5 марта в Центре современного искусства «Винзавод».</w:t>
      </w:r>
    </w:p>
    <w:p>
      <w:pPr>
        <w:pStyle w:val="BodyText"/>
      </w:pPr>
      <w:r>
        <w:t xml:space="preserve">Экспозиция расположена в U Contemporary,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В рамках выставки планируется проведение коллективных перформансов от участников проекта, дискуссии с приглашенными художниками и представителями арт сообщества, кураторские экскурсии.</w:t>
      </w:r>
    </w:p>
    <w:p>
      <w:pPr>
        <w:pStyle w:val="BodyText"/>
      </w:pPr>
      <w:r>
        <w:t xml:space="preserve">Зрителям предложили посмотреть на работы без указания их авторства, как ярлыка, отсылающего к прошлому опыту и принадлежности художника к той или иной школе.</w:t>
      </w:r>
    </w:p>
    <w:p>
      <w:pPr>
        <w:pStyle w:val="BodyText"/>
      </w:pPr>
      <w:r>
        <w:t xml:space="preserve">Посетить экспозицию можно в часы работы галереи с 13:00 до 20:00 до конца месяца. Все желающие могут бесплатно ознакомиться с проектом.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http://basman.mos.ru/presscenter/news/detail/12220555.html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0555.html" TargetMode="External" /><Relationship Type="http://schemas.openxmlformats.org/officeDocument/2006/relationships/hyperlink" Id="rId20" Target="https://www.winzavod.ru/calendar/exhibitions/soderzhimoe-ne-vskryvat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0555.html" TargetMode="External" /><Relationship Type="http://schemas.openxmlformats.org/officeDocument/2006/relationships/hyperlink" Id="rId20" Target="https://www.winzavod.ru/calendar/exhibitions/soderzhimoe-ne-vskryvat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2024-12-11T04:09:06Z</dcterms:created>
  <dcterms:modified xsi:type="dcterms:W3CDTF">2024-12-11T04:09:06Z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