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80a14d3e0bd77b6f0dbf21d8ad658fc6fd688"/>
    <w:p>
      <w:pPr>
        <w:pStyle w:val="Heading3"/>
      </w:pPr>
      <w:r>
        <w:t xml:space="preserve">Сада имени Николая Баумана примет участие в акции «Чистый апрель»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02.04.2024</w:t>
      </w:r>
    </w:p>
    <w:p>
      <w:pPr>
        <w:pStyle w:val="BodyText"/>
      </w:pPr>
      <w:r>
        <w:t xml:space="preserve">Сад имени Баумана подготовят к открытию сезона. Фото: Мария Иванова, «Вечерняя Москва»</w:t>
      </w:r>
    </w:p>
    <w:p>
      <w:pPr>
        <w:pStyle w:val="BodyText"/>
      </w:pPr>
      <w:r>
        <w:t xml:space="preserve">Сада имени Николая Баумана примет участие в акции «Чистый апрель». С 1 апреля сотрудники сада начнут подготовку к открытию весенне-летнего сезона.</w:t>
      </w:r>
    </w:p>
    <w:p>
      <w:pPr>
        <w:pStyle w:val="BodyText"/>
      </w:pPr>
      <w:r>
        <w:t xml:space="preserve">— Стартует акция «Чистый апрель», в ходе которой в парках проходят работы к открытию весенне-летнего сезона. В общей сложности подготовят свыше 480 гектаров газона, окрасят 13 тысяч скамеек. Также без внимания не оставят малые архитектурные формы — их вид освежат. Оборудование на около 600 детских и спортивных площадках обновят и отремонтируют, —</w:t>
      </w:r>
      <w:r>
        <w:t xml:space="preserve"> </w:t>
      </w:r>
      <w:hyperlink r:id="rId20">
        <w:r>
          <w:rPr>
            <w:rStyle w:val="Hyperlink"/>
          </w:rPr>
          <w:t xml:space="preserve">проинформировал</w:t>
        </w:r>
      </w:hyperlink>
      <w:r>
        <w:t xml:space="preserve"> </w:t>
      </w:r>
      <w:r>
        <w:t xml:space="preserve">руководитель столичного Департамента культуры Алексей Фурсин.</w:t>
      </w:r>
    </w:p>
    <w:p>
      <w:pPr>
        <w:pStyle w:val="BodyText"/>
      </w:pPr>
      <w:r>
        <w:t xml:space="preserve">В рамках проводимой акции разобьют газоны, сады украсят дополнительными клумбами и цветниками, тщательно соберут мусор и приведут в порядок урны. Исторические памятники и монументы искусства отмоют специальными средствами.</w:t>
      </w:r>
    </w:p>
    <w:p>
      <w:pPr>
        <w:pStyle w:val="BodyText"/>
      </w:pPr>
      <w:r>
        <w:t xml:space="preserve">На территории Сада имени Баумана проводят массовые культурные и развлекательные мероприятия во период сезона для детей и взрослых. Проходят и занятия спортом на свежем воздухе, и различные активности.</w:t>
      </w:r>
    </w:p>
    <w:p>
      <w:pPr>
        <w:pStyle w:val="BodyText"/>
      </w:pPr>
      <w:r>
        <w:t xml:space="preserve">Подобные работы в парках организуют в 26 районах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http://basman.mos.ru/presscenter/news/detail/12291181.html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181.html" TargetMode="External" /><Relationship Type="http://schemas.openxmlformats.org/officeDocument/2006/relationships/hyperlink" Id="rId20" Target="https://www.mos.ru/news/item/13699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91181.html" TargetMode="External" /><Relationship Type="http://schemas.openxmlformats.org/officeDocument/2006/relationships/hyperlink" Id="rId20" Target="https://www.mos.ru/news/item/13699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2024-05-05T20:35:49Z</dcterms:created>
  <dcterms:modified xsi:type="dcterms:W3CDTF">2024-05-05T20:35:49Z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