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18b5bc197dd81a6aaea0af7c54bed903154a4"/>
    <w:p>
      <w:pPr>
        <w:pStyle w:val="Heading3"/>
      </w:pPr>
      <w:r>
        <w:t xml:space="preserve">Строительство ЖК в районе закончится к осени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17.04.2024</w:t>
      </w:r>
    </w:p>
    <w:p>
      <w:pPr>
        <w:pStyle w:val="BodyText"/>
      </w:pPr>
      <w:r>
        <w:t xml:space="preserve">Жилой комплекс достроят в районе. Фото: Анна Быкова, «Вечерняя Москва»</w:t>
      </w:r>
    </w:p>
    <w:p>
      <w:pPr>
        <w:pStyle w:val="BodyText"/>
      </w:pPr>
      <w:r>
        <w:t xml:space="preserve">В текущем году к осени завершится строительство современного жилого комплекса в районе.</w:t>
      </w:r>
    </w:p>
    <w:p>
      <w:pPr>
        <w:pStyle w:val="BodyText"/>
      </w:pPr>
      <w:r>
        <w:t xml:space="preserve">Общая площадь объекта составит 102 тысячи квадратных метров. На территории ЖК разместят спортивный комплекс с детским и взрослым бассейнами. Также предусмотрены залы, в которых будут проводить йогу, тренажерный и танцевальный залы и многое другое. Еще посетители ФОКа смогут посещать инфракрасную баню и хаммам.</w:t>
      </w:r>
    </w:p>
    <w:p>
      <w:pPr>
        <w:pStyle w:val="BodyText"/>
      </w:pPr>
      <w:r>
        <w:t xml:space="preserve">На минус первом этаже для удобства жителей дома будет находиться паркинг. Первый этаж будет отведен под магазины, аптеку, кофейню и другие сферы услуг.</w:t>
      </w:r>
    </w:p>
    <w:p>
      <w:pPr>
        <w:pStyle w:val="BodyText"/>
      </w:pPr>
      <w:r>
        <w:t xml:space="preserve">— Прилегающую территорию благоустроят. На участке разместят амфитеатр и сухой фонтан. Зоны отдыха будут украшены арт-объектами, а также проект предусматривает размещение кресел-качелей, —</w:t>
      </w:r>
      <w:r>
        <w:t xml:space="preserve"> </w:t>
      </w:r>
      <w:hyperlink r:id="rId20">
        <w:r>
          <w:rPr>
            <w:rStyle w:val="Hyperlink"/>
          </w:rPr>
          <w:t xml:space="preserve">прокомментировал</w:t>
        </w:r>
      </w:hyperlink>
      <w:r>
        <w:t xml:space="preserve"> </w:t>
      </w:r>
      <w:r>
        <w:t xml:space="preserve">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Здание будет находиться по адресу: улица Малая Почтовая, владение 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http://basman.mos.ru/presscenter/news/detail/12321054.html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1054.html" TargetMode="External" /><Relationship Type="http://schemas.openxmlformats.org/officeDocument/2006/relationships/hyperlink" Id="rId20" Target="https://icmos.ru/news/dom-s-podzemnym-parkingom-i-fokom-dostroyat-v-basmannom-raione-k-osen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1054.html" TargetMode="External" /><Relationship Type="http://schemas.openxmlformats.org/officeDocument/2006/relationships/hyperlink" Id="rId20" Target="https://icmos.ru/news/dom-s-podzemnym-parkingom-i-fokom-dostroyat-v-basmannom-raione-k-osen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2024-12-29T11:20:58Z</dcterms:created>
  <dcterms:modified xsi:type="dcterms:W3CDTF">2024-12-29T11:20:58Z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