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то-сада-имени-баумана-выставят-на-торги"/>
    <w:p>
      <w:pPr>
        <w:pStyle w:val="Heading3"/>
      </w:pPr>
      <w:r>
        <w:t xml:space="preserve">НТО сада имени Баумана выставят на торги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t xml:space="preserve">22.04.2024</w:t>
      </w:r>
    </w:p>
    <w:p>
      <w:pPr>
        <w:pStyle w:val="BodyText"/>
      </w:pPr>
      <w:r>
        <w:t xml:space="preserve">На торги выставят НТО на территории сада имени Баумана. Фото: Анна Быкова, «Вечерняя Москва»</w:t>
      </w:r>
    </w:p>
    <w:p>
      <w:pPr>
        <w:pStyle w:val="BodyText"/>
      </w:pPr>
      <w:r>
        <w:t xml:space="preserve">Руководитель Департамента города Москвы по конкурентной политике Кирилл Пуртов объявил 24 апреля аукцион, на котором на торги выставят права на реализацию предпринимательской деятельности в саду имени Николая Баумана.</w:t>
      </w:r>
    </w:p>
    <w:p>
      <w:pPr>
        <w:pStyle w:val="BodyText"/>
      </w:pPr>
      <w:r>
        <w:t xml:space="preserve">В аукционе будут учувствовать помещения от 20 до 110 квадратных метров. В павильонах различного назначения представители малого и среднего бизнеса смогут открыть кафе, досуговые клубы, магазины и другие вариации общественных точек.</w:t>
      </w:r>
    </w:p>
    <w:p>
      <w:pPr>
        <w:pStyle w:val="BodyText"/>
      </w:pPr>
      <w:r>
        <w:t xml:space="preserve">Известно, что в трех павильонах будут открыты кафе. Площадь первого составит 22 квадратных метра, площадь второго 34 квадратных метра, а площадь третьего дойдет до 88 квадратных метров. Два НТО площадью 50 и 103 квадратных метра будут иметь спортивное назначение. Кроме того, для организации культурно-досуговой деятельности предлагают два торговых объекта площадью 20 и 110 квадратных метров. Один павильон будет выделен для продажи сувениров или изделий народного промысла,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Участие в торгах происходит в режиме онлайн на инвестиционном портале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http://basman.mos.ru/presscenter/news/detail/12332809.html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32809.html" TargetMode="External" /><Relationship Type="http://schemas.openxmlformats.org/officeDocument/2006/relationships/hyperlink" Id="rId20" Target="https://www.mos.ru/news/item/13774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32809.html" TargetMode="External" /><Relationship Type="http://schemas.openxmlformats.org/officeDocument/2006/relationships/hyperlink" Id="rId20" Target="https://www.mos.ru/news/item/13774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2024-05-05T20:38:07Z</dcterms:created>
  <dcterms:modified xsi:type="dcterms:W3CDTF">2024-05-05T20:38:07Z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