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6823be400fc453893a80d08248b5ec7b40bdd7"/>
    <w:p>
      <w:pPr>
        <w:pStyle w:val="Heading3"/>
      </w:pPr>
      <w:r>
        <w:t xml:space="preserve">Здание с лепниной отреставрировали в районе</w:t>
      </w:r>
    </w:p>
    <w:p>
      <w:pPr>
        <w:pStyle w:val="FirstParagraph"/>
      </w:pPr>
      <w:r>
        <w:t xml:space="preserve">24.05.2024</w:t>
      </w:r>
    </w:p>
    <w:p>
      <w:pPr>
        <w:pStyle w:val="BodyText"/>
      </w:pPr>
      <w:r>
        <w:t xml:space="preserve">24.05.2024</w:t>
      </w:r>
    </w:p>
    <w:p>
      <w:pPr>
        <w:pStyle w:val="BodyText"/>
      </w:pPr>
      <w:r>
        <w:t xml:space="preserve">Исторический облик вернули зданию в районе. Фото предоставила пресс-служба Фонда капитального ремонта многоквартирных домов города Москвы</w:t>
      </w:r>
    </w:p>
    <w:p>
      <w:pPr>
        <w:pStyle w:val="BodyText"/>
      </w:pPr>
      <w:r>
        <w:t xml:space="preserve">В текущем году трехэтажное здание с лепниной в рамках столичной программы капитального ремонта жилого фонда отремонтировали в районе. О том, что дому вернули исторический облик, сообщили 24 мая.</w:t>
      </w:r>
    </w:p>
    <w:p>
      <w:pPr>
        <w:pStyle w:val="BodyText"/>
      </w:pPr>
      <w:r>
        <w:t xml:space="preserve">Предварительно эксперты подготовили индивидуальный проект проведения работ. Особое внимание уделили подбору максимально подходящих материалов и технологий.</w:t>
      </w:r>
    </w:p>
    <w:p>
      <w:pPr>
        <w:pStyle w:val="BodyText"/>
      </w:pPr>
      <w:r>
        <w:t xml:space="preserve">Еще в прошлом году отремонтировали фасад объекта. В текущем году специалисты расчистили наружные стены от накопившихся загрязнений и отбивки отслаивающихся частей штукатурного слоя. После восстановили локальные разрешения кирпичной кладки. Архитектурные элементы и лепной декор отреставрировали, а места намокания обработали антигрибковым составом. Специалисты также отремонтировали гладкий и рустованный штукатурный слой стен.</w:t>
      </w:r>
    </w:p>
    <w:p>
      <w:pPr>
        <w:pStyle w:val="BodyText"/>
      </w:pPr>
      <w:r>
        <w:t xml:space="preserve">Особое внимание уделили окраске фасада, сохранив исторический цвет здания,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Москвы. Кроме того, рабочие отремонтировали цоколь дома, оконные и дверные откосы, заменили водосточные трубы и отливы, а также привели в порядок входную группу.</w:t>
      </w:r>
    </w:p>
    <w:p>
      <w:pPr>
        <w:pStyle w:val="BodyText"/>
      </w:pPr>
      <w:r>
        <w:t xml:space="preserve">Здание построили по адресу: Казарменный переулок, дом 10, строение 1. Дом в стиле неоклассицизма отличается симметричностью, а также лаконичностью форм и линий.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http://basman.mos.ru/presscenter/news/detail/12387423.html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387423.html" TargetMode="External" /><Relationship Type="http://schemas.openxmlformats.org/officeDocument/2006/relationships/hyperlink" Id="rId20" Target="https://www.mos.ru/news/item/138870073/?utm_source=yxnews&amp;utm_medium=deskto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387423.html" TargetMode="External" /><Relationship Type="http://schemas.openxmlformats.org/officeDocument/2006/relationships/hyperlink" Id="rId20" Target="https://www.mos.ru/news/item/138870073/?utm_source=yxnews&amp;utm_medium=deskto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2025-08-01T12:13:51Z</dcterms:created>
  <dcterms:modified xsi:type="dcterms:W3CDTF">2025-08-01T12:13:51Z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