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279d869e8c61e2eaba7a3badd284c7a3f284a8"/>
    <w:p>
      <w:pPr>
        <w:pStyle w:val="Heading3"/>
      </w:pPr>
      <w:r>
        <w:t xml:space="preserve">Торжественные церемонии бракосочетания пройдут в районе</w:t>
      </w:r>
    </w:p>
    <w:p>
      <w:pPr>
        <w:pStyle w:val="FirstParagraph"/>
      </w:pPr>
      <w:r>
        <w:t xml:space="preserve">19.06.2024</w:t>
      </w:r>
    </w:p>
    <w:p>
      <w:pPr>
        <w:pStyle w:val="BodyText"/>
      </w:pPr>
      <w:r>
        <w:t xml:space="preserve">19.06.2024</w:t>
      </w:r>
    </w:p>
    <w:p>
      <w:pPr>
        <w:pStyle w:val="BodyText"/>
      </w:pPr>
      <w:r>
        <w:t xml:space="preserve">Церемонии бракосочетания в День любви, семьи и верности проведут в районе. Фото: Анатолий Цымбалюк,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Торжественные церемонии бракосочетания пройдут 8 июля в День любви, семьи и верности в Библиотеке-читальне имени Александра Пушкина, которая станет одной из девяти площадок, где можно будет заключить брак.</w:t>
      </w:r>
    </w:p>
    <w:p>
      <w:pPr>
        <w:pStyle w:val="BodyText"/>
      </w:pPr>
      <w:r>
        <w:t xml:space="preserve">Известно, что в церемониях бракосочетания в этот день планируют принять участие более 450 пар. Будущих молодоженов примут в двух столичных дворцах бракосочетания, а также на девяти площадках для выездной регистрации брака проекта «Новые адреса счастья».</w:t>
      </w:r>
    </w:p>
    <w:p>
      <w:pPr>
        <w:pStyle w:val="BodyText"/>
      </w:pPr>
      <w:r>
        <w:t xml:space="preserve">— С начала года в Москве уже заключили брак около 30 тысяч пар. Самыми популярными датами стали 24 февраля, 24 апреля и 1 июня. По традиции в День семьи, любви и верности, 8 июля, расписывается также немалое количество пар. Несмотря на то, что в этом году этот день выпал на понедельник, в праздничную дату планируют заключить брак свыше 450 пар, — рассказала начальник столичного Управления записи актов гражданского состояния Светлана Уханева.</w:t>
      </w:r>
    </w:p>
    <w:p>
      <w:pPr>
        <w:pStyle w:val="BodyText"/>
      </w:pPr>
      <w:r>
        <w:t xml:space="preserve">Подробную информацию, как подать заявление на регистрацию брака, можно найти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Москвы. Всего в Москве доступно более 50 мест для проведения торжественных церемоний в рамках проекта «Новые адреса счастья».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http://basman.mos.ru/presscenter/news/detail/12431483.html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431483.html" TargetMode="External" /><Relationship Type="http://schemas.openxmlformats.org/officeDocument/2006/relationships/hyperlink" Id="rId20" Target="https://www.mos.ru/news/item/140039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431483.html" TargetMode="External" /><Relationship Type="http://schemas.openxmlformats.org/officeDocument/2006/relationships/hyperlink" Id="rId20" Target="https://www.mos.ru/news/item/140039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2024-07-02T12:49:41Z</dcterms:created>
  <dcterms:modified xsi:type="dcterms:W3CDTF">2024-07-02T12:49:41Z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