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f91ec29ade2c7105f4671312c072600b305bf"/>
    <w:p>
      <w:pPr>
        <w:pStyle w:val="Heading3"/>
      </w:pPr>
      <w:r>
        <w:t xml:space="preserve">Некоторые исторические здания восстановят в районе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09.07.2024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 рубль за квадратный метр в год»: некоторые исторические здания восстановят в районе.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Инвесторы востановят 11 исторических зданий в рамках программы «1 рубль за квадратный метр в год». Некоторые из строений в Тверском районе, сообщили 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Около пяти лет отводится на проведение реставрации. Только после этого инвесторы смогут перейти на льготную ставку аренды,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Как уточнил заместитель мэра Москвы по вопросам градостроительной политики и строительства Владимир Ефимов, эта программа помогает спасти исторические объекты от разрушения. Инвесторы получают здания с богатой историей, а дома — вторую жизнь.</w:t>
      </w:r>
    </w:p>
    <w:p>
      <w:pPr>
        <w:pStyle w:val="BodyText"/>
      </w:pPr>
      <w:r>
        <w:t xml:space="preserve">Один из самых крупных объектов, который сейчас восстанавливается — бывший больничный корпус Мясницкого отделения чернорабочей больницы площадью около 870 квадратных метров. Здание расположено по адресу: переулок Огородная Слобода, дом 9, строение 1.</w:t>
      </w:r>
    </w:p>
    <w:p>
      <w:pPr>
        <w:pStyle w:val="BodyText"/>
      </w:pPr>
      <w:r>
        <w:t xml:space="preserve">— С инвесторами действуют договоры аренды, по которым они уже выполнили реставрацию 16 объектов культурного наследия, — сообщил министр Правительства Москвы, руководитель столичного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http://basman.mos.ru/presscenter/news/detail/12469901.html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69901.html" TargetMode="External" /><Relationship Type="http://schemas.openxmlformats.org/officeDocument/2006/relationships/hyperlink" Id="rId20" Target="https://www.mos.ru/news/item/1409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69901.html" TargetMode="External" /><Relationship Type="http://schemas.openxmlformats.org/officeDocument/2006/relationships/hyperlink" Id="rId20" Target="https://www.mos.ru/news/item/1409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2024-08-23T01:45:38Z</dcterms:created>
  <dcterms:modified xsi:type="dcterms:W3CDTF">2024-08-23T01:45:38Z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