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728215558aebb1690612472d1d8c645a1933b"/>
    <w:p>
      <w:pPr>
        <w:pStyle w:val="Heading3"/>
      </w:pPr>
      <w:r>
        <w:t xml:space="preserve">ИФНС № 3 приглашает 08 августа на бесплатный семинар «Единый налоговый счет (ЕНС)»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c5/s1nhdis5qu1rckqd5zq5d3rfpx6l4ovm/621e17fa82682c4bdf6dd1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«Единый налоговый счет (ЕНС)»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8 августа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• преимущества ЕНС;</w:t>
      </w:r>
    </w:p>
    <w:p>
      <w:pPr>
        <w:pStyle w:val="BodyText"/>
      </w:pPr>
      <w:r>
        <w:t xml:space="preserve">• что такое единый налоговый платеж и счет;</w:t>
      </w:r>
    </w:p>
    <w:p>
      <w:pPr>
        <w:pStyle w:val="BodyText"/>
      </w:pPr>
      <w:r>
        <w:t xml:space="preserve">•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http://basman.mos.ru/presscenter/news/detail/12499758.html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9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9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2024-07-31T06:44:12Z</dcterms:created>
  <dcterms:modified xsi:type="dcterms:W3CDTF">2024-07-31T06:44:12Z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