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a48a2fa9a935dc6278182d21f540b9dd8dfeb"/>
    <w:p>
      <w:pPr>
        <w:pStyle w:val="Heading3"/>
      </w:pPr>
      <w:r>
        <w:t xml:space="preserve">Права на размещение елочных базаров город выставил на торги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04.10.2024</w:t>
      </w:r>
    </w:p>
    <w:p>
      <w:pPr>
        <w:pStyle w:val="BodyText"/>
      </w:pPr>
      <w:r>
        <w:t xml:space="preserve">Кирилл Пуртов: предприниматели смогут приобрести права на размещение елочных базаров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Права на размещение нестационарных торговых объектов для продажи елок в районе город выставил на торги, об этом сообщил 4 октября руководитель столичного Департамента по конкурентной политике Кирилл Пуртов.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теми, кто станет победителями, подпишут договор на 5 лет. Благодаря своим новоприобретенным правами предприниматели смогут в конце декабря на специально выделенных участках для продажи елей размещать торговые объекты, — рассказал Кирилл Пуртов.</w:t>
      </w:r>
    </w:p>
    <w:p>
      <w:pPr>
        <w:pStyle w:val="BodyText"/>
      </w:pPr>
      <w:r>
        <w:t xml:space="preserve">Нестационарные — это те объекты, которые быстро можно возвести и облицевать деревянными рейками,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сообщении уточнили, что для того, чтобы принять участие нужно подать заявку до 25 октября. Кроме того, нужно иметь регистрацию на цифровой торговой площадке «Росэлторг» и усиленную квалифицированную электронную подпись. Аукцион состоится 30 октября. Там будут определены победители.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http://basman.mos.ru/presscenter/news/detail/12597309.html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97309.html" TargetMode="External" /><Relationship Type="http://schemas.openxmlformats.org/officeDocument/2006/relationships/hyperlink" Id="rId20" Target="https://www.mos.ru/news/item/14481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97309.html" TargetMode="External" /><Relationship Type="http://schemas.openxmlformats.org/officeDocument/2006/relationships/hyperlink" Id="rId20" Target="https://www.mos.ru/news/item/14481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2025-06-20T00:25:57Z</dcterms:created>
  <dcterms:modified xsi:type="dcterms:W3CDTF">2025-06-20T00:25:57Z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